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857" w:rsidRPr="00C445E8" w:rsidRDefault="008C3857" w:rsidP="00C445E8">
      <w:pPr>
        <w:spacing w:after="0"/>
        <w:jc w:val="right"/>
        <w:rPr>
          <w:rFonts w:ascii="Trebuchet MS" w:hAnsi="Trebuchet MS" w:cs="Times New Roman"/>
          <w:b/>
          <w:color w:val="44546A" w:themeColor="text2"/>
          <w:sz w:val="24"/>
          <w:szCs w:val="24"/>
        </w:rPr>
      </w:pPr>
      <w:bookmarkStart w:id="0" w:name="_GoBack"/>
      <w:bookmarkEnd w:id="0"/>
      <w:r w:rsidRPr="00C445E8">
        <w:rPr>
          <w:rFonts w:ascii="Trebuchet MS" w:hAnsi="Trebuchet MS" w:cs="Times New Roman"/>
          <w:b/>
          <w:color w:val="44546A" w:themeColor="text2"/>
          <w:sz w:val="24"/>
          <w:szCs w:val="24"/>
        </w:rPr>
        <w:t xml:space="preserve">Anexa </w:t>
      </w:r>
      <w:r w:rsidR="004F423A" w:rsidRPr="00C445E8">
        <w:rPr>
          <w:rFonts w:ascii="Trebuchet MS" w:hAnsi="Trebuchet MS" w:cs="Times New Roman"/>
          <w:b/>
          <w:color w:val="44546A" w:themeColor="text2"/>
          <w:sz w:val="24"/>
          <w:szCs w:val="24"/>
        </w:rPr>
        <w:t>1</w:t>
      </w:r>
      <w:r w:rsidRPr="00C445E8">
        <w:rPr>
          <w:rFonts w:ascii="Trebuchet MS" w:hAnsi="Trebuchet MS" w:cs="Times New Roman"/>
          <w:b/>
          <w:color w:val="44546A" w:themeColor="text2"/>
          <w:sz w:val="24"/>
          <w:szCs w:val="24"/>
        </w:rPr>
        <w:t>: Definițiile indicatorilor de rezultat și realizare</w:t>
      </w:r>
    </w:p>
    <w:p w:rsidR="004F423A" w:rsidRPr="004721CB" w:rsidRDefault="004F423A">
      <w:pPr>
        <w:autoSpaceDE w:val="0"/>
        <w:autoSpaceDN w:val="0"/>
        <w:adjustRightInd w:val="0"/>
        <w:spacing w:after="0" w:line="240" w:lineRule="auto"/>
        <w:jc w:val="both"/>
        <w:rPr>
          <w:rFonts w:ascii="Trebuchet MS" w:eastAsia="Calibri" w:hAnsi="Trebuchet MS" w:cstheme="minorHAnsi"/>
          <w:b/>
          <w:color w:val="44546A" w:themeColor="text2"/>
        </w:rPr>
      </w:pPr>
    </w:p>
    <w:p w:rsidR="004F423A" w:rsidRPr="004721CB" w:rsidRDefault="004F423A">
      <w:pPr>
        <w:autoSpaceDE w:val="0"/>
        <w:autoSpaceDN w:val="0"/>
        <w:adjustRightInd w:val="0"/>
        <w:spacing w:after="0" w:line="240" w:lineRule="auto"/>
        <w:jc w:val="both"/>
        <w:rPr>
          <w:rFonts w:ascii="Trebuchet MS" w:hAnsi="Trebuchet MS" w:cstheme="minorHAnsi"/>
          <w:color w:val="44546A" w:themeColor="text2"/>
          <w:w w:val="105"/>
        </w:rPr>
      </w:pPr>
      <w:r w:rsidRPr="004721CB">
        <w:rPr>
          <w:rFonts w:ascii="Trebuchet MS" w:eastAsia="Calibri" w:hAnsi="Trebuchet MS" w:cstheme="minorHAnsi"/>
          <w:b/>
          <w:color w:val="44546A" w:themeColor="text2"/>
        </w:rPr>
        <w:t xml:space="preserve">Prioritatea de investiții – 8.ii. </w:t>
      </w:r>
      <w:r w:rsidRPr="004721CB">
        <w:rPr>
          <w:rFonts w:ascii="Trebuchet MS" w:hAnsi="Trebuchet MS" w:cstheme="minorHAnsi"/>
          <w:color w:val="44546A" w:themeColor="text2"/>
          <w:w w:val="105"/>
        </w:rPr>
        <w:t>”</w:t>
      </w:r>
      <w:r w:rsidRPr="004721CB">
        <w:rPr>
          <w:rFonts w:ascii="Trebuchet MS" w:hAnsi="Trebuchet MS" w:cstheme="minorHAnsi"/>
          <w:b/>
          <w:color w:val="44546A" w:themeColor="text2"/>
          <w:w w:val="105"/>
        </w:rPr>
        <w:t>Integrare durabilă pe piața muncii a tinerilor (FSE), în special a celor care nu au un loc de muncă, educație sau formare, inclusiv a tinerilor cu risc de excluziune social și a tinerilor din comunitățile marginalizate, inclusiv prin punerea în aplicare a ‘garanției pentru tineret’</w:t>
      </w:r>
      <w:r w:rsidRPr="004721CB">
        <w:rPr>
          <w:rFonts w:ascii="Trebuchet MS" w:hAnsi="Trebuchet MS" w:cstheme="minorHAnsi"/>
          <w:color w:val="44546A" w:themeColor="text2"/>
          <w:w w:val="105"/>
        </w:rPr>
        <w:t>”</w:t>
      </w:r>
    </w:p>
    <w:p w:rsidR="004F423A" w:rsidRPr="004721CB" w:rsidRDefault="004F423A">
      <w:pPr>
        <w:autoSpaceDE w:val="0"/>
        <w:autoSpaceDN w:val="0"/>
        <w:adjustRightInd w:val="0"/>
        <w:spacing w:after="0" w:line="240" w:lineRule="auto"/>
        <w:jc w:val="both"/>
        <w:rPr>
          <w:rFonts w:ascii="Trebuchet MS" w:hAnsi="Trebuchet MS" w:cstheme="minorHAnsi"/>
          <w:color w:val="44546A" w:themeColor="text2"/>
          <w:w w:val="105"/>
        </w:rPr>
      </w:pPr>
    </w:p>
    <w:p w:rsidR="004F423A" w:rsidRPr="004721CB" w:rsidRDefault="004F423A">
      <w:pPr>
        <w:autoSpaceDE w:val="0"/>
        <w:autoSpaceDN w:val="0"/>
        <w:adjustRightInd w:val="0"/>
        <w:spacing w:after="0" w:line="240" w:lineRule="auto"/>
        <w:jc w:val="both"/>
        <w:rPr>
          <w:rFonts w:ascii="Trebuchet MS" w:eastAsia="Calibri" w:hAnsi="Trebuchet MS" w:cstheme="minorHAnsi"/>
          <w:b/>
          <w:color w:val="44546A" w:themeColor="text2"/>
        </w:rPr>
      </w:pPr>
      <w:r w:rsidRPr="004721CB">
        <w:rPr>
          <w:rFonts w:ascii="Trebuchet MS" w:eastAsia="Calibri" w:hAnsi="Trebuchet MS" w:cstheme="minorHAnsi"/>
          <w:b/>
          <w:color w:val="44546A" w:themeColor="text2"/>
        </w:rPr>
        <w:t xml:space="preserve">Obiectiv Specific 6.1. - </w:t>
      </w:r>
      <w:r w:rsidRPr="004721CB">
        <w:rPr>
          <w:rFonts w:ascii="Trebuchet MS" w:hAnsi="Trebuchet MS" w:cstheme="minorHAnsi"/>
          <w:b/>
          <w:color w:val="44546A" w:themeColor="text2"/>
          <w:w w:val="105"/>
        </w:rPr>
        <w:t>Creșterea numărului de tineri NEETs șomeri cu vârsta între 16 - 24 ani, înregistrați la SPO care se reîntorc în educație în programe de tip a doua șansă, inclusiv în programe de formare profesională inițială</w:t>
      </w:r>
    </w:p>
    <w:p w:rsidR="00A17833" w:rsidRPr="00C445E8" w:rsidRDefault="00A17833">
      <w:pPr>
        <w:spacing w:after="0"/>
        <w:jc w:val="both"/>
        <w:rPr>
          <w:rFonts w:ascii="Times New Roman" w:hAnsi="Times New Roman" w:cs="Times New Roman"/>
          <w:b/>
          <w:color w:val="44546A" w:themeColor="text2"/>
        </w:rPr>
      </w:pPr>
    </w:p>
    <w:tbl>
      <w:tblPr>
        <w:tblStyle w:val="Tabelgril"/>
        <w:tblW w:w="0" w:type="auto"/>
        <w:tblLook w:val="04A0" w:firstRow="1" w:lastRow="0" w:firstColumn="1" w:lastColumn="0" w:noHBand="0" w:noVBand="1"/>
      </w:tblPr>
      <w:tblGrid>
        <w:gridCol w:w="845"/>
        <w:gridCol w:w="1189"/>
        <w:gridCol w:w="3699"/>
        <w:gridCol w:w="8261"/>
      </w:tblGrid>
      <w:tr w:rsidR="004721CB" w:rsidRPr="004721CB" w:rsidTr="002772D5">
        <w:tc>
          <w:tcPr>
            <w:tcW w:w="830" w:type="dxa"/>
            <w:tcBorders>
              <w:bottom w:val="single" w:sz="4" w:space="0" w:color="auto"/>
            </w:tcBorders>
            <w:shd w:val="clear" w:color="auto" w:fill="E7E6E6" w:themeFill="background2"/>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Cod</w:t>
            </w:r>
          </w:p>
        </w:tc>
        <w:tc>
          <w:tcPr>
            <w:tcW w:w="1189" w:type="dxa"/>
            <w:tcBorders>
              <w:bottom w:val="single" w:sz="4" w:space="0" w:color="auto"/>
            </w:tcBorders>
            <w:shd w:val="clear" w:color="auto" w:fill="E7E6E6" w:themeFill="background2"/>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Tip</w:t>
            </w:r>
          </w:p>
        </w:tc>
        <w:tc>
          <w:tcPr>
            <w:tcW w:w="3703" w:type="dxa"/>
            <w:tcBorders>
              <w:bottom w:val="single" w:sz="4" w:space="0" w:color="auto"/>
            </w:tcBorders>
            <w:shd w:val="clear" w:color="auto" w:fill="E7E6E6" w:themeFill="background2"/>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Denumite indicator</w:t>
            </w:r>
          </w:p>
        </w:tc>
        <w:tc>
          <w:tcPr>
            <w:tcW w:w="8272" w:type="dxa"/>
            <w:tcBorders>
              <w:bottom w:val="single" w:sz="4" w:space="0" w:color="auto"/>
            </w:tcBorders>
            <w:shd w:val="clear" w:color="auto" w:fill="E7E6E6" w:themeFill="background2"/>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Definiția indicatorului</w:t>
            </w:r>
          </w:p>
        </w:tc>
      </w:tr>
      <w:tr w:rsidR="004721CB" w:rsidRPr="004721CB" w:rsidTr="002772D5">
        <w:tc>
          <w:tcPr>
            <w:tcW w:w="830" w:type="dxa"/>
            <w:shd w:val="clear" w:color="auto" w:fill="EDEDED" w:themeFill="accent3"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4S71</w:t>
            </w:r>
          </w:p>
        </w:tc>
        <w:tc>
          <w:tcPr>
            <w:tcW w:w="1189" w:type="dxa"/>
            <w:shd w:val="clear" w:color="auto" w:fill="EDEDED" w:themeFill="accent3"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Realizare</w:t>
            </w:r>
          </w:p>
        </w:tc>
        <w:tc>
          <w:tcPr>
            <w:tcW w:w="3703" w:type="dxa"/>
            <w:shd w:val="clear" w:color="auto" w:fill="EDEDED" w:themeFill="accent3" w:themeFillTint="33"/>
          </w:tcPr>
          <w:p w:rsidR="008C3857" w:rsidRPr="00C445E8" w:rsidRDefault="008C3857">
            <w:pPr>
              <w:pStyle w:val="Listparagraf"/>
              <w:tabs>
                <w:tab w:val="left" w:pos="303"/>
              </w:tabs>
              <w:spacing w:after="0"/>
              <w:ind w:left="20"/>
              <w:jc w:val="both"/>
              <w:rPr>
                <w:rFonts w:ascii="Trebuchet MS" w:hAnsi="Trebuchet MS"/>
                <w:color w:val="44546A" w:themeColor="text2"/>
              </w:rPr>
            </w:pPr>
            <w:r w:rsidRPr="00C445E8">
              <w:rPr>
                <w:rFonts w:ascii="Trebuchet MS" w:hAnsi="Trebuchet MS"/>
                <w:b/>
                <w:color w:val="44546A" w:themeColor="text2"/>
              </w:rPr>
              <w:t xml:space="preserve">4S71 </w:t>
            </w:r>
            <w:r w:rsidRPr="00C445E8">
              <w:rPr>
                <w:rFonts w:ascii="Trebuchet MS" w:hAnsi="Trebuchet MS"/>
                <w:color w:val="44546A" w:themeColor="text2"/>
              </w:rPr>
              <w:t>- Tineri NEETs șomeri cu vârsta între 16 - 24 ani, care beneficiază de măsuri de reîntoarcere în educație în programe de tip a doua șansă</w:t>
            </w:r>
          </w:p>
          <w:p w:rsidR="008C3857" w:rsidRPr="00C445E8" w:rsidRDefault="008C3857">
            <w:pPr>
              <w:pStyle w:val="Listparagraf"/>
              <w:tabs>
                <w:tab w:val="left" w:pos="303"/>
              </w:tabs>
              <w:spacing w:after="0"/>
              <w:ind w:left="20"/>
              <w:jc w:val="both"/>
              <w:rPr>
                <w:rFonts w:ascii="Trebuchet MS" w:hAnsi="Trebuchet MS"/>
                <w:color w:val="44546A" w:themeColor="text2"/>
              </w:rPr>
            </w:pPr>
          </w:p>
          <w:p w:rsidR="008C3857" w:rsidRPr="00C445E8" w:rsidRDefault="008C3857" w:rsidP="00C445E8">
            <w:pPr>
              <w:pStyle w:val="Listparagraf"/>
              <w:numPr>
                <w:ilvl w:val="0"/>
                <w:numId w:val="1"/>
              </w:numPr>
              <w:tabs>
                <w:tab w:val="left" w:pos="303"/>
              </w:tabs>
              <w:spacing w:after="0"/>
              <w:ind w:left="28" w:firstLine="0"/>
              <w:jc w:val="both"/>
              <w:rPr>
                <w:rFonts w:ascii="Trebuchet MS" w:hAnsi="Trebuchet MS"/>
                <w:b/>
                <w:color w:val="44546A" w:themeColor="text2"/>
              </w:rPr>
            </w:pPr>
            <w:r w:rsidRPr="00C445E8">
              <w:rPr>
                <w:rFonts w:ascii="Trebuchet MS" w:hAnsi="Trebuchet MS"/>
                <w:b/>
                <w:color w:val="44546A" w:themeColor="text2"/>
              </w:rPr>
              <w:t>4S71.1</w:t>
            </w:r>
            <w:r w:rsidRPr="00C445E8">
              <w:rPr>
                <w:rFonts w:ascii="Trebuchet MS" w:hAnsi="Trebuchet MS"/>
                <w:color w:val="44546A" w:themeColor="text2"/>
              </w:rPr>
              <w:t xml:space="preserve"> Tineri NEETs șomeri cu vârsta între 16 - 24 ani, </w:t>
            </w:r>
            <w:r w:rsidR="004F2428" w:rsidRPr="004721CB">
              <w:rPr>
                <w:rFonts w:ascii="Trebuchet MS" w:hAnsi="Trebuchet MS"/>
                <w:b/>
                <w:color w:val="44546A" w:themeColor="text2"/>
              </w:rPr>
              <w:t>din zona rurală</w:t>
            </w:r>
            <w:r w:rsidR="004F2428" w:rsidRPr="004721CB">
              <w:rPr>
                <w:rFonts w:ascii="Trebuchet MS" w:hAnsi="Trebuchet MS"/>
                <w:color w:val="44546A" w:themeColor="text2"/>
              </w:rPr>
              <w:t xml:space="preserve"> </w:t>
            </w:r>
            <w:proofErr w:type="spellStart"/>
            <w:r w:rsidRPr="00C445E8">
              <w:rPr>
                <w:rFonts w:ascii="Trebuchet MS" w:hAnsi="Trebuchet MS"/>
                <w:color w:val="44546A" w:themeColor="text2"/>
              </w:rPr>
              <w:t>c</w:t>
            </w:r>
            <w:r w:rsidR="004F2428" w:rsidRPr="004721CB">
              <w:rPr>
                <w:rFonts w:ascii="Trebuchet MS" w:hAnsi="Trebuchet MS"/>
                <w:color w:val="44546A" w:themeColor="text2"/>
              </w:rPr>
              <w:t>,</w:t>
            </w:r>
            <w:r w:rsidRPr="00C445E8">
              <w:rPr>
                <w:rFonts w:ascii="Trebuchet MS" w:hAnsi="Trebuchet MS"/>
                <w:color w:val="44546A" w:themeColor="text2"/>
              </w:rPr>
              <w:t>are</w:t>
            </w:r>
            <w:proofErr w:type="spellEnd"/>
            <w:r w:rsidRPr="00C445E8">
              <w:rPr>
                <w:rFonts w:ascii="Trebuchet MS" w:hAnsi="Trebuchet MS"/>
                <w:color w:val="44546A" w:themeColor="text2"/>
              </w:rPr>
              <w:t xml:space="preserve"> beneficiază de măsuri de reîntoarcere în educație în programe de tip a doua șansă</w:t>
            </w:r>
          </w:p>
          <w:p w:rsidR="0012225F" w:rsidRPr="00C445E8" w:rsidRDefault="0012225F">
            <w:pPr>
              <w:pStyle w:val="Listparagraf"/>
              <w:tabs>
                <w:tab w:val="left" w:pos="303"/>
              </w:tabs>
              <w:spacing w:after="0"/>
              <w:ind w:left="28"/>
              <w:jc w:val="both"/>
              <w:rPr>
                <w:rFonts w:ascii="Trebuchet MS" w:hAnsi="Trebuchet MS"/>
                <w:b/>
                <w:color w:val="44546A" w:themeColor="text2"/>
              </w:rPr>
            </w:pPr>
          </w:p>
          <w:p w:rsidR="008C3857" w:rsidRPr="00C445E8" w:rsidRDefault="008C3857" w:rsidP="00C445E8">
            <w:pPr>
              <w:pStyle w:val="Listparagraf"/>
              <w:numPr>
                <w:ilvl w:val="0"/>
                <w:numId w:val="1"/>
              </w:numPr>
              <w:tabs>
                <w:tab w:val="left" w:pos="303"/>
              </w:tabs>
              <w:spacing w:after="0"/>
              <w:ind w:left="28" w:firstLine="0"/>
              <w:jc w:val="both"/>
              <w:rPr>
                <w:rFonts w:ascii="Trebuchet MS" w:hAnsi="Trebuchet MS"/>
                <w:b/>
                <w:color w:val="44546A" w:themeColor="text2"/>
              </w:rPr>
            </w:pPr>
            <w:r w:rsidRPr="00C445E8">
              <w:rPr>
                <w:rFonts w:ascii="Trebuchet MS" w:hAnsi="Trebuchet MS"/>
                <w:b/>
                <w:color w:val="44546A" w:themeColor="text2"/>
              </w:rPr>
              <w:t>4S71.2</w:t>
            </w:r>
            <w:r w:rsidRPr="00C445E8">
              <w:rPr>
                <w:rFonts w:ascii="Trebuchet MS" w:hAnsi="Trebuchet MS"/>
                <w:color w:val="44546A" w:themeColor="text2"/>
              </w:rPr>
              <w:t xml:space="preserve"> Tineri NEETs șomeri cu vârsta între 16 - 24 ani,</w:t>
            </w:r>
            <w:r w:rsidR="004F2428" w:rsidRPr="004721CB">
              <w:rPr>
                <w:rFonts w:ascii="Trebuchet MS" w:hAnsi="Trebuchet MS"/>
                <w:color w:val="44546A" w:themeColor="text2"/>
              </w:rPr>
              <w:t xml:space="preserve"> </w:t>
            </w:r>
            <w:r w:rsidR="004F2428" w:rsidRPr="00C445E8">
              <w:rPr>
                <w:rFonts w:ascii="Trebuchet MS" w:hAnsi="Trebuchet MS"/>
                <w:b/>
                <w:color w:val="44546A" w:themeColor="text2"/>
              </w:rPr>
              <w:t>romi,</w:t>
            </w:r>
            <w:r w:rsidRPr="00C445E8">
              <w:rPr>
                <w:rFonts w:ascii="Trebuchet MS" w:hAnsi="Trebuchet MS"/>
                <w:color w:val="44546A" w:themeColor="text2"/>
              </w:rPr>
              <w:t xml:space="preserve"> care beneficiază de măsuri de reîntoarcere în educație în programe de tip a doua șansă</w:t>
            </w:r>
          </w:p>
        </w:tc>
        <w:tc>
          <w:tcPr>
            <w:tcW w:w="8272" w:type="dxa"/>
            <w:shd w:val="clear" w:color="auto" w:fill="EDEDED" w:themeFill="accent3" w:themeFillTint="33"/>
          </w:tcPr>
          <w:p w:rsidR="008C3857" w:rsidRPr="00C445E8" w:rsidRDefault="008C3857">
            <w:pPr>
              <w:pStyle w:val="Listparagraf"/>
              <w:spacing w:after="0"/>
              <w:ind w:left="82"/>
              <w:jc w:val="both"/>
              <w:rPr>
                <w:rFonts w:ascii="Trebuchet MS" w:hAnsi="Trebuchet MS"/>
                <w:color w:val="44546A" w:themeColor="text2"/>
              </w:rPr>
            </w:pPr>
            <w:r w:rsidRPr="00C445E8">
              <w:rPr>
                <w:rFonts w:ascii="Trebuchet MS" w:hAnsi="Trebuchet MS"/>
                <w:color w:val="44546A" w:themeColor="text2"/>
              </w:rPr>
              <w:t xml:space="preserve">Acest indicator reprezintă numărul de persoane care beneficiază de măsuri de reîntoarcere în </w:t>
            </w:r>
            <w:proofErr w:type="spellStart"/>
            <w:r w:rsidRPr="00C445E8">
              <w:rPr>
                <w:rFonts w:ascii="Trebuchet MS" w:hAnsi="Trebuchet MS"/>
                <w:color w:val="44546A" w:themeColor="text2"/>
              </w:rPr>
              <w:t>educaţie</w:t>
            </w:r>
            <w:proofErr w:type="spellEnd"/>
            <w:r w:rsidRPr="00C445E8">
              <w:rPr>
                <w:rFonts w:ascii="Trebuchet MS" w:hAnsi="Trebuchet MS"/>
                <w:color w:val="44546A" w:themeColor="text2"/>
              </w:rPr>
              <w:t xml:space="preserve"> în programe de tip A doua </w:t>
            </w:r>
            <w:proofErr w:type="spellStart"/>
            <w:r w:rsidRPr="00C445E8">
              <w:rPr>
                <w:rFonts w:ascii="Trebuchet MS" w:hAnsi="Trebuchet MS"/>
                <w:color w:val="44546A" w:themeColor="text2"/>
              </w:rPr>
              <w:t>şansă</w:t>
            </w:r>
            <w:proofErr w:type="spellEnd"/>
            <w:r w:rsidRPr="00C445E8">
              <w:rPr>
                <w:rFonts w:ascii="Trebuchet MS" w:hAnsi="Trebuchet MS"/>
                <w:color w:val="44546A" w:themeColor="text2"/>
              </w:rPr>
              <w:t xml:space="preserve"> sprijinite direct în cadrul Obiectivului Specific 6.1 </w:t>
            </w:r>
            <w:proofErr w:type="spellStart"/>
            <w:r w:rsidRPr="00C445E8">
              <w:rPr>
                <w:rFonts w:ascii="Trebuchet MS" w:hAnsi="Trebuchet MS"/>
                <w:color w:val="44546A" w:themeColor="text2"/>
              </w:rPr>
              <w:t>şi</w:t>
            </w:r>
            <w:proofErr w:type="spellEnd"/>
            <w:r w:rsidRPr="00C445E8">
              <w:rPr>
                <w:rFonts w:ascii="Trebuchet MS" w:hAnsi="Trebuchet MS"/>
                <w:color w:val="44546A" w:themeColor="text2"/>
              </w:rPr>
              <w:t xml:space="preserve"> care, la data intrării în operațiunile FSE, îndeplinesc cumulativ următoarele criterii:</w:t>
            </w:r>
          </w:p>
          <w:p w:rsidR="004721CB" w:rsidRPr="004721CB" w:rsidRDefault="004721CB">
            <w:pPr>
              <w:pStyle w:val="Listparagraf"/>
              <w:numPr>
                <w:ilvl w:val="0"/>
                <w:numId w:val="2"/>
              </w:numPr>
              <w:spacing w:after="0"/>
              <w:jc w:val="both"/>
              <w:rPr>
                <w:rFonts w:ascii="Trebuchet MS" w:hAnsi="Trebuchet MS"/>
                <w:color w:val="44546A" w:themeColor="text2"/>
              </w:rPr>
            </w:pPr>
            <w:r w:rsidRPr="004721CB">
              <w:rPr>
                <w:rFonts w:ascii="Trebuchet MS" w:hAnsi="Trebuchet MS"/>
                <w:color w:val="44546A" w:themeColor="text2"/>
              </w:rPr>
              <w:t>au sub 25 de ani</w:t>
            </w:r>
          </w:p>
          <w:p w:rsidR="004721CB" w:rsidRPr="004721CB" w:rsidRDefault="004721CB">
            <w:pPr>
              <w:pStyle w:val="Listparagraf"/>
              <w:numPr>
                <w:ilvl w:val="0"/>
                <w:numId w:val="2"/>
              </w:numPr>
              <w:spacing w:after="0"/>
              <w:jc w:val="both"/>
              <w:rPr>
                <w:rFonts w:ascii="Trebuchet MS" w:hAnsi="Trebuchet MS"/>
                <w:color w:val="44546A" w:themeColor="text2"/>
              </w:rPr>
            </w:pPr>
            <w:r w:rsidRPr="004721CB">
              <w:rPr>
                <w:rFonts w:ascii="Trebuchet MS" w:hAnsi="Trebuchet MS"/>
                <w:color w:val="44546A" w:themeColor="text2"/>
              </w:rPr>
              <w:t>au împlinit 16 ani</w:t>
            </w:r>
          </w:p>
          <w:p w:rsidR="004721CB" w:rsidRPr="004721CB" w:rsidRDefault="004721CB">
            <w:pPr>
              <w:pStyle w:val="Listparagraf"/>
              <w:numPr>
                <w:ilvl w:val="0"/>
                <w:numId w:val="2"/>
              </w:numPr>
              <w:spacing w:after="0"/>
              <w:jc w:val="both"/>
              <w:rPr>
                <w:rFonts w:ascii="Trebuchet MS" w:hAnsi="Trebuchet MS"/>
                <w:color w:val="44546A" w:themeColor="text2"/>
              </w:rPr>
            </w:pPr>
            <w:r w:rsidRPr="004721CB">
              <w:rPr>
                <w:rFonts w:ascii="Trebuchet MS" w:hAnsi="Trebuchet MS"/>
                <w:color w:val="44546A" w:themeColor="text2"/>
              </w:rPr>
              <w:t>nu au un loc de muncă sau nu urmează niciun program educațional sau de formare</w:t>
            </w:r>
          </w:p>
          <w:p w:rsidR="004721CB" w:rsidRPr="004721CB" w:rsidRDefault="004721CB">
            <w:pPr>
              <w:pStyle w:val="Listparagraf"/>
              <w:numPr>
                <w:ilvl w:val="0"/>
                <w:numId w:val="2"/>
              </w:numPr>
              <w:spacing w:after="0"/>
              <w:jc w:val="both"/>
              <w:rPr>
                <w:rFonts w:ascii="Trebuchet MS" w:hAnsi="Trebuchet MS"/>
                <w:color w:val="44546A" w:themeColor="text2"/>
              </w:rPr>
            </w:pPr>
            <w:r w:rsidRPr="004721CB">
              <w:rPr>
                <w:rFonts w:ascii="Trebuchet MS" w:hAnsi="Trebuchet MS"/>
                <w:color w:val="44546A" w:themeColor="text2"/>
              </w:rPr>
              <w:t>au rezidența/ domiciliul într-una dintre regiunile de dezvoltare eligibile din România</w:t>
            </w:r>
          </w:p>
          <w:p w:rsidR="004721CB" w:rsidRPr="004721CB" w:rsidRDefault="004721CB">
            <w:pPr>
              <w:pStyle w:val="Listparagraf"/>
              <w:numPr>
                <w:ilvl w:val="0"/>
                <w:numId w:val="2"/>
              </w:numPr>
              <w:spacing w:after="0"/>
              <w:jc w:val="both"/>
              <w:rPr>
                <w:rFonts w:ascii="Trebuchet MS" w:hAnsi="Trebuchet MS"/>
                <w:color w:val="44546A" w:themeColor="text2"/>
              </w:rPr>
            </w:pPr>
            <w:r w:rsidRPr="004721CB">
              <w:rPr>
                <w:rFonts w:ascii="Trebuchet MS" w:hAnsi="Trebuchet MS"/>
                <w:color w:val="44546A" w:themeColor="text2"/>
              </w:rPr>
              <w:t>sunt înregistrate la Agenția Națională pentru Ocuparea Forței de Muncă/SPO și profilate</w:t>
            </w:r>
          </w:p>
          <w:p w:rsidR="004721CB" w:rsidRPr="00C445E8" w:rsidRDefault="004721CB" w:rsidP="00C445E8">
            <w:pPr>
              <w:spacing w:after="0"/>
              <w:jc w:val="both"/>
              <w:rPr>
                <w:rFonts w:ascii="Trebuchet MS" w:hAnsi="Trebuchet MS"/>
                <w:color w:val="44546A" w:themeColor="text2"/>
              </w:rPr>
            </w:pPr>
            <w:r w:rsidRPr="00C445E8">
              <w:rPr>
                <w:rFonts w:ascii="Trebuchet MS" w:hAnsi="Trebuchet MS"/>
                <w:color w:val="44546A" w:themeColor="text2"/>
              </w:rPr>
              <w:t xml:space="preserve">(NB Vârsta participantului este calculată la data intrării în operațiunea FSE) </w:t>
            </w:r>
          </w:p>
          <w:p w:rsidR="00F62D9E" w:rsidRPr="00C445E8" w:rsidRDefault="00F62D9E">
            <w:pPr>
              <w:pStyle w:val="Listparagraf"/>
              <w:spacing w:after="0"/>
              <w:ind w:left="82"/>
              <w:jc w:val="both"/>
              <w:rPr>
                <w:rFonts w:ascii="Trebuchet MS" w:hAnsi="Trebuchet MS"/>
                <w:i/>
                <w:color w:val="44546A" w:themeColor="text2"/>
              </w:rPr>
            </w:pPr>
          </w:p>
          <w:p w:rsidR="004721CB" w:rsidRPr="00C445E8" w:rsidRDefault="004721CB" w:rsidP="004721CB">
            <w:pPr>
              <w:spacing w:before="60" w:after="60" w:line="240" w:lineRule="auto"/>
              <w:jc w:val="both"/>
              <w:rPr>
                <w:rFonts w:ascii="Trebuchet MS" w:hAnsi="Trebuchet MS"/>
                <w:b/>
                <w:color w:val="44546A" w:themeColor="text2"/>
                <w:u w:val="single"/>
              </w:rPr>
            </w:pPr>
            <w:r w:rsidRPr="00C445E8">
              <w:rPr>
                <w:rFonts w:ascii="Trebuchet MS" w:hAnsi="Trebuchet MS"/>
                <w:b/>
                <w:color w:val="44546A" w:themeColor="text2"/>
                <w:u w:val="single"/>
              </w:rPr>
              <w:t>EXPLICAŢIILE TERMENILOR</w:t>
            </w:r>
          </w:p>
          <w:p w:rsidR="004721CB" w:rsidRPr="00C445E8" w:rsidRDefault="004721CB" w:rsidP="004721CB">
            <w:pPr>
              <w:numPr>
                <w:ilvl w:val="0"/>
                <w:numId w:val="9"/>
              </w:numPr>
              <w:autoSpaceDE w:val="0"/>
              <w:autoSpaceDN w:val="0"/>
              <w:adjustRightInd w:val="0"/>
              <w:spacing w:before="60" w:after="0" w:line="240" w:lineRule="auto"/>
              <w:jc w:val="both"/>
              <w:rPr>
                <w:rFonts w:ascii="Trebuchet MS" w:hAnsi="Trebuchet MS"/>
                <w:color w:val="44546A" w:themeColor="text2"/>
                <w:lang w:eastAsia="zh-TW"/>
              </w:rPr>
            </w:pPr>
            <w:r w:rsidRPr="00C445E8">
              <w:rPr>
                <w:rFonts w:ascii="Trebuchet MS" w:hAnsi="Trebuchet MS"/>
                <w:b/>
                <w:color w:val="44546A" w:themeColor="text2"/>
              </w:rPr>
              <w:t xml:space="preserve">Tânărul NEET” - </w:t>
            </w:r>
            <w:r w:rsidRPr="00C445E8">
              <w:rPr>
                <w:rFonts w:ascii="Trebuchet MS" w:hAnsi="Trebuchet MS"/>
                <w:iCs/>
                <w:color w:val="44546A" w:themeColor="text2"/>
                <w:lang w:eastAsia="zh-TW"/>
              </w:rPr>
              <w:t xml:space="preserve">persoana cu vârsta cuprinsă între 16 ani </w:t>
            </w:r>
            <w:proofErr w:type="spellStart"/>
            <w:r w:rsidRPr="00C445E8">
              <w:rPr>
                <w:rFonts w:ascii="Trebuchet MS" w:hAnsi="Trebuchet MS"/>
                <w:iCs/>
                <w:color w:val="44546A" w:themeColor="text2"/>
                <w:lang w:eastAsia="zh-TW"/>
              </w:rPr>
              <w:t>şi</w:t>
            </w:r>
            <w:proofErr w:type="spellEnd"/>
            <w:r w:rsidRPr="00C445E8">
              <w:rPr>
                <w:rFonts w:ascii="Trebuchet MS" w:hAnsi="Trebuchet MS"/>
                <w:iCs/>
                <w:color w:val="44546A" w:themeColor="text2"/>
                <w:lang w:eastAsia="zh-TW"/>
              </w:rPr>
              <w:t xml:space="preserve"> până la împlinirea vârstei de 25 de ani, care nu are loc de muncă, nu urmează o formă de </w:t>
            </w:r>
            <w:proofErr w:type="spellStart"/>
            <w:r w:rsidRPr="00C445E8">
              <w:rPr>
                <w:rFonts w:ascii="Trebuchet MS" w:hAnsi="Trebuchet MS"/>
                <w:iCs/>
                <w:color w:val="44546A" w:themeColor="text2"/>
                <w:lang w:eastAsia="zh-TW"/>
              </w:rPr>
              <w:t>învăţământ</w:t>
            </w:r>
            <w:proofErr w:type="spellEnd"/>
            <w:r w:rsidRPr="00C445E8">
              <w:rPr>
                <w:rFonts w:ascii="Trebuchet MS" w:hAnsi="Trebuchet MS"/>
                <w:iCs/>
                <w:color w:val="44546A" w:themeColor="text2"/>
                <w:lang w:eastAsia="zh-TW"/>
              </w:rPr>
              <w:t xml:space="preserve"> </w:t>
            </w:r>
            <w:proofErr w:type="spellStart"/>
            <w:r w:rsidRPr="00C445E8">
              <w:rPr>
                <w:rFonts w:ascii="Trebuchet MS" w:hAnsi="Trebuchet MS"/>
                <w:iCs/>
                <w:color w:val="44546A" w:themeColor="text2"/>
                <w:lang w:eastAsia="zh-TW"/>
              </w:rPr>
              <w:t>şi</w:t>
            </w:r>
            <w:proofErr w:type="spellEnd"/>
            <w:r w:rsidRPr="00C445E8">
              <w:rPr>
                <w:rFonts w:ascii="Trebuchet MS" w:hAnsi="Trebuchet MS"/>
                <w:iCs/>
                <w:color w:val="44546A" w:themeColor="text2"/>
                <w:lang w:eastAsia="zh-TW"/>
              </w:rPr>
              <w:t xml:space="preserve"> nu participă la </w:t>
            </w:r>
            <w:proofErr w:type="spellStart"/>
            <w:r w:rsidRPr="00C445E8">
              <w:rPr>
                <w:rFonts w:ascii="Trebuchet MS" w:hAnsi="Trebuchet MS"/>
                <w:iCs/>
                <w:color w:val="44546A" w:themeColor="text2"/>
                <w:lang w:eastAsia="zh-TW"/>
              </w:rPr>
              <w:t>activităţi</w:t>
            </w:r>
            <w:proofErr w:type="spellEnd"/>
            <w:r w:rsidRPr="00C445E8">
              <w:rPr>
                <w:rFonts w:ascii="Trebuchet MS" w:hAnsi="Trebuchet MS"/>
                <w:iCs/>
                <w:color w:val="44546A" w:themeColor="text2"/>
                <w:lang w:eastAsia="zh-TW"/>
              </w:rPr>
              <w:t xml:space="preserve"> de formare profesională.</w:t>
            </w:r>
          </w:p>
          <w:p w:rsidR="004721CB" w:rsidRPr="00C445E8" w:rsidRDefault="004721CB" w:rsidP="004721CB">
            <w:pPr>
              <w:spacing w:before="60" w:after="60" w:line="240" w:lineRule="auto"/>
              <w:jc w:val="both"/>
              <w:rPr>
                <w:rFonts w:ascii="Trebuchet MS" w:hAnsi="Trebuchet MS"/>
                <w:color w:val="44546A" w:themeColor="text2"/>
              </w:rPr>
            </w:pPr>
            <w:r w:rsidRPr="00C445E8">
              <w:rPr>
                <w:rFonts w:ascii="Trebuchet MS" w:hAnsi="Trebuchet MS"/>
                <w:color w:val="44546A" w:themeColor="text2"/>
              </w:rPr>
              <w:t xml:space="preserve">Sursa: </w:t>
            </w:r>
            <w:r w:rsidRPr="00C445E8">
              <w:rPr>
                <w:rFonts w:ascii="Trebuchet MS" w:hAnsi="Trebuchet MS"/>
                <w:i/>
                <w:color w:val="44546A" w:themeColor="text2"/>
              </w:rPr>
              <w:t xml:space="preserve">Legea nr. 76/2002 privind sistemul de asigurări de </w:t>
            </w:r>
            <w:proofErr w:type="spellStart"/>
            <w:r w:rsidRPr="00C445E8">
              <w:rPr>
                <w:rFonts w:ascii="Trebuchet MS" w:hAnsi="Trebuchet MS"/>
                <w:i/>
                <w:color w:val="44546A" w:themeColor="text2"/>
              </w:rPr>
              <w:t>şomaj</w:t>
            </w:r>
            <w:proofErr w:type="spellEnd"/>
            <w:r w:rsidRPr="00C445E8">
              <w:rPr>
                <w:rFonts w:ascii="Trebuchet MS" w:hAnsi="Trebuchet MS"/>
                <w:i/>
                <w:color w:val="44546A" w:themeColor="text2"/>
              </w:rPr>
              <w:t xml:space="preserve"> </w:t>
            </w:r>
            <w:proofErr w:type="spellStart"/>
            <w:r w:rsidRPr="00C445E8">
              <w:rPr>
                <w:rFonts w:ascii="Trebuchet MS" w:hAnsi="Trebuchet MS"/>
                <w:i/>
                <w:color w:val="44546A" w:themeColor="text2"/>
              </w:rPr>
              <w:t>şi</w:t>
            </w:r>
            <w:proofErr w:type="spellEnd"/>
            <w:r w:rsidRPr="00C445E8">
              <w:rPr>
                <w:rFonts w:ascii="Trebuchet MS" w:hAnsi="Trebuchet MS"/>
                <w:i/>
                <w:color w:val="44546A" w:themeColor="text2"/>
              </w:rPr>
              <w:t xml:space="preserve"> stimularea ocupării </w:t>
            </w:r>
            <w:proofErr w:type="spellStart"/>
            <w:r w:rsidRPr="00C445E8">
              <w:rPr>
                <w:rFonts w:ascii="Trebuchet MS" w:hAnsi="Trebuchet MS"/>
                <w:i/>
                <w:color w:val="44546A" w:themeColor="text2"/>
              </w:rPr>
              <w:t>forţei</w:t>
            </w:r>
            <w:proofErr w:type="spellEnd"/>
            <w:r w:rsidRPr="00C445E8">
              <w:rPr>
                <w:rFonts w:ascii="Trebuchet MS" w:hAnsi="Trebuchet MS"/>
                <w:i/>
                <w:color w:val="44546A" w:themeColor="text2"/>
              </w:rPr>
              <w:t xml:space="preserve"> de muncă, cu modificările și completările ulterioare</w:t>
            </w:r>
          </w:p>
          <w:p w:rsidR="004721CB" w:rsidRPr="00C445E8" w:rsidRDefault="004721CB" w:rsidP="004721CB">
            <w:pPr>
              <w:spacing w:before="60" w:after="60" w:line="240" w:lineRule="auto"/>
              <w:jc w:val="both"/>
              <w:rPr>
                <w:rFonts w:ascii="Trebuchet MS" w:hAnsi="Trebuchet MS"/>
                <w:color w:val="44546A" w:themeColor="text2"/>
              </w:rPr>
            </w:pPr>
            <w:r w:rsidRPr="00C445E8">
              <w:rPr>
                <w:rFonts w:ascii="Trebuchet MS" w:hAnsi="Trebuchet MS"/>
                <w:color w:val="44546A" w:themeColor="text2"/>
              </w:rPr>
              <w:lastRenderedPageBreak/>
              <w:t>„</w:t>
            </w:r>
            <w:proofErr w:type="spellStart"/>
            <w:r w:rsidRPr="00C445E8">
              <w:rPr>
                <w:rFonts w:ascii="Trebuchet MS" w:hAnsi="Trebuchet MS"/>
                <w:b/>
                <w:color w:val="44546A" w:themeColor="text2"/>
                <w:u w:val="single"/>
              </w:rPr>
              <w:t>Şomerul</w:t>
            </w:r>
            <w:proofErr w:type="spellEnd"/>
            <w:r w:rsidRPr="00C445E8">
              <w:rPr>
                <w:rFonts w:ascii="Trebuchet MS" w:hAnsi="Trebuchet MS"/>
                <w:b/>
                <w:color w:val="44546A" w:themeColor="text2"/>
                <w:u w:val="single"/>
              </w:rPr>
              <w:t xml:space="preserve"> înregistrat</w:t>
            </w:r>
            <w:r w:rsidRPr="00C445E8">
              <w:rPr>
                <w:rFonts w:ascii="Trebuchet MS" w:hAnsi="Trebuchet MS"/>
                <w:color w:val="44546A" w:themeColor="text2"/>
              </w:rPr>
              <w:t xml:space="preserve">” este persoana care </w:t>
            </w:r>
            <w:proofErr w:type="spellStart"/>
            <w:r w:rsidRPr="00C445E8">
              <w:rPr>
                <w:rFonts w:ascii="Trebuchet MS" w:hAnsi="Trebuchet MS"/>
                <w:color w:val="44546A" w:themeColor="text2"/>
              </w:rPr>
              <w:t>îndeplineşte</w:t>
            </w:r>
            <w:proofErr w:type="spellEnd"/>
            <w:r w:rsidRPr="00C445E8">
              <w:rPr>
                <w:rFonts w:ascii="Trebuchet MS" w:hAnsi="Trebuchet MS"/>
                <w:color w:val="44546A" w:themeColor="text2"/>
              </w:rPr>
              <w:t xml:space="preserve"> cumulativ următoarele </w:t>
            </w:r>
            <w:proofErr w:type="spellStart"/>
            <w:r w:rsidRPr="00C445E8">
              <w:rPr>
                <w:rFonts w:ascii="Trebuchet MS" w:hAnsi="Trebuchet MS"/>
                <w:color w:val="44546A" w:themeColor="text2"/>
              </w:rPr>
              <w:t>condiţii</w:t>
            </w:r>
            <w:proofErr w:type="spellEnd"/>
            <w:r w:rsidRPr="00C445E8">
              <w:rPr>
                <w:rFonts w:ascii="Trebuchet MS" w:hAnsi="Trebuchet MS"/>
                <w:color w:val="44546A" w:themeColor="text2"/>
              </w:rPr>
              <w:t>:</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 xml:space="preserve">este în căutarea unui loc de muncă de la vârsta de minimum 16 ani </w:t>
            </w:r>
            <w:proofErr w:type="spellStart"/>
            <w:r w:rsidRPr="00C445E8">
              <w:rPr>
                <w:rFonts w:ascii="Trebuchet MS" w:hAnsi="Trebuchet MS"/>
                <w:color w:val="44546A" w:themeColor="text2"/>
              </w:rPr>
              <w:t>şi</w:t>
            </w:r>
            <w:proofErr w:type="spellEnd"/>
            <w:r w:rsidRPr="00C445E8">
              <w:rPr>
                <w:rFonts w:ascii="Trebuchet MS" w:hAnsi="Trebuchet MS"/>
                <w:color w:val="44546A" w:themeColor="text2"/>
              </w:rPr>
              <w:t xml:space="preserve"> până la îndeplinirea </w:t>
            </w:r>
            <w:proofErr w:type="spellStart"/>
            <w:r w:rsidRPr="00C445E8">
              <w:rPr>
                <w:rFonts w:ascii="Trebuchet MS" w:hAnsi="Trebuchet MS"/>
                <w:color w:val="44546A" w:themeColor="text2"/>
              </w:rPr>
              <w:t>condiţiilor</w:t>
            </w:r>
            <w:proofErr w:type="spellEnd"/>
            <w:r w:rsidRPr="00C445E8">
              <w:rPr>
                <w:rFonts w:ascii="Trebuchet MS" w:hAnsi="Trebuchet MS"/>
                <w:color w:val="44546A" w:themeColor="text2"/>
              </w:rPr>
              <w:t xml:space="preserve"> de pensionare;</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 xml:space="preserve">starea de sănătate </w:t>
            </w:r>
            <w:proofErr w:type="spellStart"/>
            <w:r w:rsidRPr="00C445E8">
              <w:rPr>
                <w:rFonts w:ascii="Trebuchet MS" w:hAnsi="Trebuchet MS"/>
                <w:color w:val="44546A" w:themeColor="text2"/>
              </w:rPr>
              <w:t>şi</w:t>
            </w:r>
            <w:proofErr w:type="spellEnd"/>
            <w:r w:rsidRPr="00C445E8">
              <w:rPr>
                <w:rFonts w:ascii="Trebuchet MS" w:hAnsi="Trebuchet MS"/>
                <w:color w:val="44546A" w:themeColor="text2"/>
              </w:rPr>
              <w:t xml:space="preserve"> </w:t>
            </w:r>
            <w:proofErr w:type="spellStart"/>
            <w:r w:rsidRPr="00C445E8">
              <w:rPr>
                <w:rFonts w:ascii="Trebuchet MS" w:hAnsi="Trebuchet MS"/>
                <w:color w:val="44546A" w:themeColor="text2"/>
              </w:rPr>
              <w:t>capacităţile</w:t>
            </w:r>
            <w:proofErr w:type="spellEnd"/>
            <w:r w:rsidRPr="00C445E8">
              <w:rPr>
                <w:rFonts w:ascii="Trebuchet MS" w:hAnsi="Trebuchet MS"/>
                <w:color w:val="44546A" w:themeColor="text2"/>
              </w:rPr>
              <w:t xml:space="preserve"> fizice </w:t>
            </w:r>
            <w:proofErr w:type="spellStart"/>
            <w:r w:rsidRPr="00C445E8">
              <w:rPr>
                <w:rFonts w:ascii="Trebuchet MS" w:hAnsi="Trebuchet MS"/>
                <w:color w:val="44546A" w:themeColor="text2"/>
              </w:rPr>
              <w:t>şi</w:t>
            </w:r>
            <w:proofErr w:type="spellEnd"/>
            <w:r w:rsidRPr="00C445E8">
              <w:rPr>
                <w:rFonts w:ascii="Trebuchet MS" w:hAnsi="Trebuchet MS"/>
                <w:color w:val="44546A" w:themeColor="text2"/>
              </w:rPr>
              <w:t xml:space="preserve"> psihice o fac aptă pentru prestarea unei munci; </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 xml:space="preserve">nu are loc de muncă, nu realizează venituri sau realizează, din </w:t>
            </w:r>
            <w:proofErr w:type="spellStart"/>
            <w:r w:rsidRPr="00C445E8">
              <w:rPr>
                <w:rFonts w:ascii="Trebuchet MS" w:hAnsi="Trebuchet MS"/>
                <w:color w:val="44546A" w:themeColor="text2"/>
              </w:rPr>
              <w:t>activităţi</w:t>
            </w:r>
            <w:proofErr w:type="spellEnd"/>
            <w:r w:rsidRPr="00C445E8">
              <w:rPr>
                <w:rFonts w:ascii="Trebuchet MS" w:hAnsi="Trebuchet MS"/>
                <w:color w:val="44546A" w:themeColor="text2"/>
              </w:rPr>
              <w:t xml:space="preserve"> autorizate potrivit legii, venituri mai mici decât valoarea indicatorului social de </w:t>
            </w:r>
            <w:proofErr w:type="spellStart"/>
            <w:r w:rsidRPr="00C445E8">
              <w:rPr>
                <w:rFonts w:ascii="Trebuchet MS" w:hAnsi="Trebuchet MS"/>
                <w:color w:val="44546A" w:themeColor="text2"/>
              </w:rPr>
              <w:t>referinţă</w:t>
            </w:r>
            <w:proofErr w:type="spellEnd"/>
            <w:r w:rsidRPr="00C445E8">
              <w:rPr>
                <w:rFonts w:ascii="Trebuchet MS" w:hAnsi="Trebuchet MS"/>
                <w:color w:val="44546A" w:themeColor="text2"/>
              </w:rPr>
              <w:t xml:space="preserve"> al asigurărilor pentru </w:t>
            </w:r>
            <w:proofErr w:type="spellStart"/>
            <w:r w:rsidRPr="00C445E8">
              <w:rPr>
                <w:rFonts w:ascii="Trebuchet MS" w:hAnsi="Trebuchet MS"/>
                <w:color w:val="44546A" w:themeColor="text2"/>
              </w:rPr>
              <w:t>şomaj</w:t>
            </w:r>
            <w:proofErr w:type="spellEnd"/>
            <w:r w:rsidRPr="00C445E8">
              <w:rPr>
                <w:rFonts w:ascii="Trebuchet MS" w:hAnsi="Trebuchet MS"/>
                <w:color w:val="44546A" w:themeColor="text2"/>
              </w:rPr>
              <w:t xml:space="preserve"> </w:t>
            </w:r>
            <w:proofErr w:type="spellStart"/>
            <w:r w:rsidRPr="00C445E8">
              <w:rPr>
                <w:rFonts w:ascii="Trebuchet MS" w:hAnsi="Trebuchet MS"/>
                <w:color w:val="44546A" w:themeColor="text2"/>
              </w:rPr>
              <w:t>şi</w:t>
            </w:r>
            <w:proofErr w:type="spellEnd"/>
            <w:r w:rsidRPr="00C445E8">
              <w:rPr>
                <w:rFonts w:ascii="Trebuchet MS" w:hAnsi="Trebuchet MS"/>
                <w:color w:val="44546A" w:themeColor="text2"/>
              </w:rPr>
              <w:t xml:space="preserve"> stimulării ocupării </w:t>
            </w:r>
            <w:proofErr w:type="spellStart"/>
            <w:r w:rsidRPr="00C445E8">
              <w:rPr>
                <w:rFonts w:ascii="Trebuchet MS" w:hAnsi="Trebuchet MS"/>
                <w:color w:val="44546A" w:themeColor="text2"/>
              </w:rPr>
              <w:t>forţei</w:t>
            </w:r>
            <w:proofErr w:type="spellEnd"/>
            <w:r w:rsidRPr="00C445E8">
              <w:rPr>
                <w:rFonts w:ascii="Trebuchet MS" w:hAnsi="Trebuchet MS"/>
                <w:color w:val="44546A" w:themeColor="text2"/>
              </w:rPr>
              <w:t xml:space="preserve"> de muncă, în vigoare;</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este disponibilă să înceapă lucrul în perioada imediat următoare, dacă s-ar găsi un loc de muncă;</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se înregistrează la agenția pentru ocuparea forței de muncă în a cărei rază teritorială își are domiciliul sau, după caz, reședința ori la alt furnizor de servicii de ocupare, care funcționează în condițiile prevăzute de lege, în vederea obținerii unui loc de muncă</w:t>
            </w:r>
          </w:p>
          <w:p w:rsidR="004721CB" w:rsidRPr="00C445E8" w:rsidRDefault="004721CB" w:rsidP="004721CB">
            <w:pPr>
              <w:spacing w:before="60" w:after="60" w:line="240" w:lineRule="auto"/>
              <w:jc w:val="both"/>
              <w:rPr>
                <w:rFonts w:ascii="Trebuchet MS" w:hAnsi="Trebuchet MS"/>
                <w:color w:val="44546A" w:themeColor="text2"/>
              </w:rPr>
            </w:pPr>
            <w:r w:rsidRPr="00C445E8">
              <w:rPr>
                <w:rFonts w:ascii="Trebuchet MS" w:hAnsi="Trebuchet MS"/>
                <w:color w:val="44546A" w:themeColor="text2"/>
              </w:rPr>
              <w:t>Sunt asimilați șomerilor și:</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proofErr w:type="spellStart"/>
            <w:r w:rsidRPr="00C445E8">
              <w:rPr>
                <w:rFonts w:ascii="Trebuchet MS" w:hAnsi="Trebuchet MS"/>
                <w:color w:val="44546A" w:themeColor="text2"/>
              </w:rPr>
              <w:t>absolvenţii</w:t>
            </w:r>
            <w:proofErr w:type="spellEnd"/>
            <w:r w:rsidRPr="00C445E8">
              <w:rPr>
                <w:rFonts w:ascii="Trebuchet MS" w:hAnsi="Trebuchet MS"/>
                <w:color w:val="44546A" w:themeColor="text2"/>
              </w:rPr>
              <w:t xml:space="preserve"> </w:t>
            </w:r>
            <w:proofErr w:type="spellStart"/>
            <w:r w:rsidRPr="00C445E8">
              <w:rPr>
                <w:rFonts w:ascii="Trebuchet MS" w:hAnsi="Trebuchet MS"/>
                <w:color w:val="44546A" w:themeColor="text2"/>
              </w:rPr>
              <w:t>instituţiilor</w:t>
            </w:r>
            <w:proofErr w:type="spellEnd"/>
            <w:r w:rsidRPr="00C445E8">
              <w:rPr>
                <w:rFonts w:ascii="Trebuchet MS" w:hAnsi="Trebuchet MS"/>
                <w:color w:val="44546A" w:themeColor="text2"/>
              </w:rPr>
              <w:t xml:space="preserve"> de </w:t>
            </w:r>
            <w:proofErr w:type="spellStart"/>
            <w:r w:rsidRPr="00C445E8">
              <w:rPr>
                <w:rFonts w:ascii="Trebuchet MS" w:hAnsi="Trebuchet MS"/>
                <w:color w:val="44546A" w:themeColor="text2"/>
              </w:rPr>
              <w:t>învăţământ</w:t>
            </w:r>
            <w:proofErr w:type="spellEnd"/>
            <w:r w:rsidRPr="00C445E8">
              <w:rPr>
                <w:rFonts w:ascii="Trebuchet MS" w:hAnsi="Trebuchet MS"/>
                <w:color w:val="44546A" w:themeColor="text2"/>
              </w:rPr>
              <w:t>, în vârstă de minimum 16 ani, care, într-o perioadă de 60 de zile de la absolvire nu au reușit să se încadreze în muncă potrivit pregătirii profesionale</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proofErr w:type="spellStart"/>
            <w:r w:rsidRPr="00C445E8">
              <w:rPr>
                <w:rFonts w:ascii="Trebuchet MS" w:hAnsi="Trebuchet MS"/>
                <w:color w:val="44546A" w:themeColor="text2"/>
              </w:rPr>
              <w:t>absolvenţii</w:t>
            </w:r>
            <w:proofErr w:type="spellEnd"/>
            <w:r w:rsidRPr="00C445E8">
              <w:rPr>
                <w:rFonts w:ascii="Trebuchet MS" w:hAnsi="Trebuchet MS"/>
                <w:color w:val="44546A" w:themeColor="text2"/>
              </w:rPr>
              <w:t xml:space="preserve"> </w:t>
            </w:r>
            <w:proofErr w:type="spellStart"/>
            <w:r w:rsidRPr="00C445E8">
              <w:rPr>
                <w:rFonts w:ascii="Trebuchet MS" w:hAnsi="Trebuchet MS"/>
                <w:color w:val="44546A" w:themeColor="text2"/>
              </w:rPr>
              <w:t>şcolilor</w:t>
            </w:r>
            <w:proofErr w:type="spellEnd"/>
            <w:r w:rsidRPr="00C445E8">
              <w:rPr>
                <w:rFonts w:ascii="Trebuchet MS" w:hAnsi="Trebuchet MS"/>
                <w:color w:val="44546A" w:themeColor="text2"/>
              </w:rPr>
              <w:t xml:space="preserve"> speciale pentru persoane cu handicap în vârstă de minimum 16 ani, care nu au reușit să se încadreze în muncă potrivit pregătirii profesionale</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color w:val="44546A" w:themeColor="text2"/>
              </w:rPr>
              <w:t xml:space="preserve">Sursa: </w:t>
            </w:r>
            <w:r w:rsidRPr="00C445E8">
              <w:rPr>
                <w:rFonts w:ascii="Trebuchet MS" w:hAnsi="Trebuchet MS"/>
                <w:i/>
                <w:color w:val="44546A" w:themeColor="text2"/>
              </w:rPr>
              <w:t xml:space="preserve">Legea nr. 76/2002 privind sistemul de asigurări de </w:t>
            </w:r>
            <w:proofErr w:type="spellStart"/>
            <w:r w:rsidRPr="00C445E8">
              <w:rPr>
                <w:rFonts w:ascii="Trebuchet MS" w:hAnsi="Trebuchet MS"/>
                <w:i/>
                <w:color w:val="44546A" w:themeColor="text2"/>
              </w:rPr>
              <w:t>şomaj</w:t>
            </w:r>
            <w:proofErr w:type="spellEnd"/>
            <w:r w:rsidRPr="00C445E8">
              <w:rPr>
                <w:rFonts w:ascii="Trebuchet MS" w:hAnsi="Trebuchet MS"/>
                <w:i/>
                <w:color w:val="44546A" w:themeColor="text2"/>
              </w:rPr>
              <w:t xml:space="preserve"> </w:t>
            </w:r>
            <w:proofErr w:type="spellStart"/>
            <w:r w:rsidRPr="00C445E8">
              <w:rPr>
                <w:rFonts w:ascii="Trebuchet MS" w:hAnsi="Trebuchet MS"/>
                <w:i/>
                <w:color w:val="44546A" w:themeColor="text2"/>
              </w:rPr>
              <w:t>şi</w:t>
            </w:r>
            <w:proofErr w:type="spellEnd"/>
            <w:r w:rsidRPr="00C445E8">
              <w:rPr>
                <w:rFonts w:ascii="Trebuchet MS" w:hAnsi="Trebuchet MS"/>
                <w:i/>
                <w:color w:val="44546A" w:themeColor="text2"/>
              </w:rPr>
              <w:t xml:space="preserve"> stimularea ocupării </w:t>
            </w:r>
            <w:proofErr w:type="spellStart"/>
            <w:r w:rsidRPr="00C445E8">
              <w:rPr>
                <w:rFonts w:ascii="Trebuchet MS" w:hAnsi="Trebuchet MS"/>
                <w:i/>
                <w:color w:val="44546A" w:themeColor="text2"/>
              </w:rPr>
              <w:t>forţei</w:t>
            </w:r>
            <w:proofErr w:type="spellEnd"/>
            <w:r w:rsidRPr="00C445E8">
              <w:rPr>
                <w:rFonts w:ascii="Trebuchet MS" w:hAnsi="Trebuchet MS"/>
                <w:i/>
                <w:color w:val="44546A" w:themeColor="text2"/>
              </w:rPr>
              <w:t xml:space="preserve"> de muncă, cu modificările și completările ulterioare</w:t>
            </w:r>
          </w:p>
          <w:p w:rsidR="004721CB" w:rsidRPr="004721CB" w:rsidRDefault="004721CB" w:rsidP="004721CB">
            <w:pPr>
              <w:spacing w:after="0"/>
              <w:jc w:val="both"/>
              <w:rPr>
                <w:rFonts w:ascii="Trebuchet MS" w:hAnsi="Trebuchet MS" w:cs="Times New Roman"/>
                <w:color w:val="44546A" w:themeColor="text2"/>
              </w:rPr>
            </w:pPr>
            <w:r w:rsidRPr="004721CB">
              <w:rPr>
                <w:rFonts w:ascii="Trebuchet MS" w:hAnsi="Trebuchet MS" w:cs="Times New Roman"/>
                <w:b/>
                <w:color w:val="44546A" w:themeColor="text2"/>
              </w:rPr>
              <w:t xml:space="preserve">„Măsuri de reîntoarcere în </w:t>
            </w:r>
            <w:proofErr w:type="spellStart"/>
            <w:r w:rsidRPr="004721CB">
              <w:rPr>
                <w:rFonts w:ascii="Trebuchet MS" w:hAnsi="Trebuchet MS" w:cs="Times New Roman"/>
                <w:b/>
                <w:color w:val="44546A" w:themeColor="text2"/>
              </w:rPr>
              <w:t>educaţie</w:t>
            </w:r>
            <w:proofErr w:type="spellEnd"/>
            <w:r w:rsidRPr="004721CB">
              <w:rPr>
                <w:rFonts w:ascii="Trebuchet MS" w:hAnsi="Trebuchet MS" w:cs="Times New Roman"/>
                <w:b/>
                <w:color w:val="44546A" w:themeColor="text2"/>
              </w:rPr>
              <w:t xml:space="preserve">” </w:t>
            </w:r>
            <w:r w:rsidRPr="004721CB">
              <w:rPr>
                <w:rFonts w:ascii="Trebuchet MS" w:hAnsi="Trebuchet MS" w:cs="Times New Roman"/>
                <w:color w:val="44546A" w:themeColor="text2"/>
              </w:rPr>
              <w:t xml:space="preserve">înseamnă furnizarea de servicii </w:t>
            </w:r>
            <w:proofErr w:type="spellStart"/>
            <w:r w:rsidRPr="004721CB">
              <w:rPr>
                <w:rFonts w:ascii="Trebuchet MS" w:hAnsi="Trebuchet MS" w:cs="Times New Roman"/>
                <w:color w:val="44546A" w:themeColor="text2"/>
              </w:rPr>
              <w:t>educaţionale</w:t>
            </w:r>
            <w:proofErr w:type="spellEnd"/>
            <w:r w:rsidRPr="004721CB">
              <w:rPr>
                <w:rFonts w:ascii="Trebuchet MS" w:hAnsi="Trebuchet MS" w:cs="Times New Roman"/>
                <w:color w:val="44546A" w:themeColor="text2"/>
              </w:rPr>
              <w:t xml:space="preserve"> pentru copii, tineri </w:t>
            </w:r>
            <w:proofErr w:type="spellStart"/>
            <w:r w:rsidRPr="004721CB">
              <w:rPr>
                <w:rFonts w:ascii="Trebuchet MS" w:hAnsi="Trebuchet MS" w:cs="Times New Roman"/>
                <w:color w:val="44546A" w:themeColor="text2"/>
              </w:rPr>
              <w:t>şi</w:t>
            </w:r>
            <w:proofErr w:type="spellEnd"/>
            <w:r w:rsidRPr="004721CB">
              <w:rPr>
                <w:rFonts w:ascii="Trebuchet MS" w:hAnsi="Trebuchet MS" w:cs="Times New Roman"/>
                <w:color w:val="44546A" w:themeColor="text2"/>
              </w:rPr>
              <w:t xml:space="preserve"> </w:t>
            </w:r>
            <w:proofErr w:type="spellStart"/>
            <w:r w:rsidRPr="004721CB">
              <w:rPr>
                <w:rFonts w:ascii="Trebuchet MS" w:hAnsi="Trebuchet MS" w:cs="Times New Roman"/>
                <w:color w:val="44546A" w:themeColor="text2"/>
              </w:rPr>
              <w:t>adulţi</w:t>
            </w:r>
            <w:proofErr w:type="spellEnd"/>
            <w:r w:rsidRPr="004721CB">
              <w:rPr>
                <w:rFonts w:ascii="Trebuchet MS" w:hAnsi="Trebuchet MS" w:cs="Times New Roman"/>
                <w:color w:val="44546A" w:themeColor="text2"/>
              </w:rPr>
              <w:t xml:space="preserve"> prin intermediul programelor de tip </w:t>
            </w:r>
            <w:proofErr w:type="spellStart"/>
            <w:r w:rsidRPr="004721CB">
              <w:rPr>
                <w:rFonts w:ascii="Trebuchet MS" w:hAnsi="Trebuchet MS" w:cs="Times New Roman"/>
                <w:color w:val="44546A" w:themeColor="text2"/>
              </w:rPr>
              <w:t>remedial</w:t>
            </w:r>
            <w:proofErr w:type="spellEnd"/>
            <w:r w:rsidRPr="004721CB">
              <w:rPr>
                <w:rFonts w:ascii="Trebuchet MS" w:hAnsi="Trebuchet MS" w:cs="Times New Roman"/>
                <w:color w:val="44546A" w:themeColor="text2"/>
              </w:rPr>
              <w:t xml:space="preserve"> pentru dobândirea sau completarea </w:t>
            </w:r>
            <w:proofErr w:type="spellStart"/>
            <w:r w:rsidRPr="004721CB">
              <w:rPr>
                <w:rFonts w:ascii="Trebuchet MS" w:hAnsi="Trebuchet MS" w:cs="Times New Roman"/>
                <w:color w:val="44546A" w:themeColor="text2"/>
              </w:rPr>
              <w:t>competenţelor</w:t>
            </w:r>
            <w:proofErr w:type="spellEnd"/>
            <w:r w:rsidRPr="004721CB">
              <w:rPr>
                <w:rFonts w:ascii="Trebuchet MS" w:hAnsi="Trebuchet MS" w:cs="Times New Roman"/>
                <w:color w:val="44546A" w:themeColor="text2"/>
              </w:rPr>
              <w:t xml:space="preserve">-cheie, inclusiv programe </w:t>
            </w:r>
            <w:proofErr w:type="spellStart"/>
            <w:r w:rsidRPr="004721CB">
              <w:rPr>
                <w:rFonts w:ascii="Trebuchet MS" w:hAnsi="Trebuchet MS" w:cs="Times New Roman"/>
                <w:color w:val="44546A" w:themeColor="text2"/>
              </w:rPr>
              <w:t>educaţionale</w:t>
            </w:r>
            <w:proofErr w:type="spellEnd"/>
            <w:r w:rsidRPr="004721CB">
              <w:rPr>
                <w:rFonts w:ascii="Trebuchet MS" w:hAnsi="Trebuchet MS" w:cs="Times New Roman"/>
                <w:color w:val="44546A" w:themeColor="text2"/>
              </w:rPr>
              <w:t xml:space="preserve"> de tip „A doua </w:t>
            </w:r>
            <w:proofErr w:type="spellStart"/>
            <w:r w:rsidRPr="004721CB">
              <w:rPr>
                <w:rFonts w:ascii="Trebuchet MS" w:hAnsi="Trebuchet MS" w:cs="Times New Roman"/>
                <w:color w:val="44546A" w:themeColor="text2"/>
              </w:rPr>
              <w:t>şansă</w:t>
            </w:r>
            <w:proofErr w:type="spellEnd"/>
            <w:r w:rsidRPr="004721CB">
              <w:rPr>
                <w:rFonts w:ascii="Trebuchet MS" w:hAnsi="Trebuchet MS" w:cs="Times New Roman"/>
                <w:color w:val="44546A" w:themeColor="text2"/>
              </w:rPr>
              <w:t xml:space="preserve">” sau programe de tip „zone de </w:t>
            </w:r>
            <w:proofErr w:type="spellStart"/>
            <w:r w:rsidRPr="004721CB">
              <w:rPr>
                <w:rFonts w:ascii="Trebuchet MS" w:hAnsi="Trebuchet MS" w:cs="Times New Roman"/>
                <w:color w:val="44546A" w:themeColor="text2"/>
              </w:rPr>
              <w:t>educaţie</w:t>
            </w:r>
            <w:proofErr w:type="spellEnd"/>
            <w:r w:rsidRPr="004721CB">
              <w:rPr>
                <w:rFonts w:ascii="Trebuchet MS" w:hAnsi="Trebuchet MS" w:cs="Times New Roman"/>
                <w:color w:val="44546A" w:themeColor="text2"/>
              </w:rPr>
              <w:t xml:space="preserve"> prioritară” pentru tinerii </w:t>
            </w:r>
            <w:proofErr w:type="spellStart"/>
            <w:r w:rsidRPr="004721CB">
              <w:rPr>
                <w:rFonts w:ascii="Trebuchet MS" w:hAnsi="Trebuchet MS" w:cs="Times New Roman"/>
                <w:color w:val="44546A" w:themeColor="text2"/>
              </w:rPr>
              <w:t>şi</w:t>
            </w:r>
            <w:proofErr w:type="spellEnd"/>
            <w:r w:rsidRPr="004721CB">
              <w:rPr>
                <w:rFonts w:ascii="Trebuchet MS" w:hAnsi="Trebuchet MS" w:cs="Times New Roman"/>
                <w:color w:val="44546A" w:themeColor="text2"/>
              </w:rPr>
              <w:t xml:space="preserve"> </w:t>
            </w:r>
            <w:proofErr w:type="spellStart"/>
            <w:r w:rsidRPr="004721CB">
              <w:rPr>
                <w:rFonts w:ascii="Trebuchet MS" w:hAnsi="Trebuchet MS" w:cs="Times New Roman"/>
                <w:color w:val="44546A" w:themeColor="text2"/>
              </w:rPr>
              <w:t>adulţii</w:t>
            </w:r>
            <w:proofErr w:type="spellEnd"/>
            <w:r w:rsidRPr="004721CB">
              <w:rPr>
                <w:rFonts w:ascii="Trebuchet MS" w:hAnsi="Trebuchet MS" w:cs="Times New Roman"/>
                <w:color w:val="44546A" w:themeColor="text2"/>
              </w:rPr>
              <w:t xml:space="preserve"> care au părăsit timpuriu sistemul de </w:t>
            </w:r>
            <w:proofErr w:type="spellStart"/>
            <w:r w:rsidRPr="004721CB">
              <w:rPr>
                <w:rFonts w:ascii="Trebuchet MS" w:hAnsi="Trebuchet MS" w:cs="Times New Roman"/>
                <w:color w:val="44546A" w:themeColor="text2"/>
              </w:rPr>
              <w:t>educaţie</w:t>
            </w:r>
            <w:proofErr w:type="spellEnd"/>
            <w:r w:rsidRPr="004721CB">
              <w:rPr>
                <w:rFonts w:ascii="Trebuchet MS" w:hAnsi="Trebuchet MS" w:cs="Times New Roman"/>
                <w:color w:val="44546A" w:themeColor="text2"/>
              </w:rPr>
              <w:t xml:space="preserve"> ori care nu </w:t>
            </w:r>
            <w:proofErr w:type="spellStart"/>
            <w:r w:rsidRPr="004721CB">
              <w:rPr>
                <w:rFonts w:ascii="Trebuchet MS" w:hAnsi="Trebuchet MS" w:cs="Times New Roman"/>
                <w:color w:val="44546A" w:themeColor="text2"/>
              </w:rPr>
              <w:t>deţin</w:t>
            </w:r>
            <w:proofErr w:type="spellEnd"/>
            <w:r w:rsidRPr="004721CB">
              <w:rPr>
                <w:rFonts w:ascii="Trebuchet MS" w:hAnsi="Trebuchet MS" w:cs="Times New Roman"/>
                <w:color w:val="44546A" w:themeColor="text2"/>
              </w:rPr>
              <w:t xml:space="preserve"> o calificare profesională.</w:t>
            </w:r>
          </w:p>
          <w:p w:rsidR="004721CB" w:rsidRPr="004721CB" w:rsidRDefault="004721CB" w:rsidP="004721CB">
            <w:pPr>
              <w:spacing w:after="0"/>
              <w:jc w:val="both"/>
              <w:rPr>
                <w:rFonts w:ascii="Trebuchet MS" w:hAnsi="Trebuchet MS" w:cs="Times New Roman"/>
                <w:i/>
                <w:color w:val="44546A" w:themeColor="text2"/>
              </w:rPr>
            </w:pPr>
            <w:r w:rsidRPr="004721CB">
              <w:rPr>
                <w:rFonts w:ascii="Trebuchet MS" w:hAnsi="Trebuchet MS" w:cs="Times New Roman"/>
                <w:b/>
                <w:color w:val="44546A" w:themeColor="text2"/>
              </w:rPr>
              <w:lastRenderedPageBreak/>
              <w:t xml:space="preserve">Sursa: </w:t>
            </w:r>
            <w:r w:rsidRPr="004721CB">
              <w:rPr>
                <w:rFonts w:ascii="Trebuchet MS" w:hAnsi="Trebuchet MS" w:cs="Times New Roman"/>
                <w:i/>
                <w:color w:val="44546A" w:themeColor="text2"/>
              </w:rPr>
              <w:t xml:space="preserve">Legea educației naționale 1/2011, cu modificările și completările ulterioare </w:t>
            </w:r>
          </w:p>
          <w:p w:rsidR="004721CB" w:rsidRPr="004721CB" w:rsidRDefault="004721CB" w:rsidP="004721CB">
            <w:pPr>
              <w:spacing w:after="0"/>
              <w:jc w:val="both"/>
              <w:rPr>
                <w:rFonts w:ascii="Trebuchet MS" w:hAnsi="Trebuchet MS" w:cs="Times New Roman"/>
                <w:color w:val="44546A" w:themeColor="text2"/>
              </w:rPr>
            </w:pPr>
            <w:r w:rsidRPr="004721CB">
              <w:rPr>
                <w:rFonts w:ascii="Trebuchet MS" w:hAnsi="Trebuchet MS" w:cs="Times New Roman"/>
                <w:b/>
                <w:color w:val="44546A" w:themeColor="text2"/>
              </w:rPr>
              <w:t xml:space="preserve">„Programul A doua </w:t>
            </w:r>
            <w:proofErr w:type="spellStart"/>
            <w:r w:rsidRPr="004721CB">
              <w:rPr>
                <w:rFonts w:ascii="Trebuchet MS" w:hAnsi="Trebuchet MS" w:cs="Times New Roman"/>
                <w:b/>
                <w:color w:val="44546A" w:themeColor="text2"/>
              </w:rPr>
              <w:t>şansă</w:t>
            </w:r>
            <w:proofErr w:type="spellEnd"/>
            <w:r w:rsidRPr="004721CB">
              <w:rPr>
                <w:rFonts w:ascii="Trebuchet MS" w:hAnsi="Trebuchet MS" w:cs="Times New Roman"/>
                <w:b/>
                <w:color w:val="44546A" w:themeColor="text2"/>
              </w:rPr>
              <w:t xml:space="preserve">“ </w:t>
            </w:r>
            <w:r w:rsidRPr="004721CB">
              <w:rPr>
                <w:rFonts w:ascii="Trebuchet MS" w:hAnsi="Trebuchet MS" w:cs="Times New Roman"/>
                <w:color w:val="44546A" w:themeColor="text2"/>
              </w:rPr>
              <w:t xml:space="preserve">este o </w:t>
            </w:r>
            <w:proofErr w:type="spellStart"/>
            <w:r w:rsidRPr="004721CB">
              <w:rPr>
                <w:rFonts w:ascii="Trebuchet MS" w:hAnsi="Trebuchet MS" w:cs="Times New Roman"/>
                <w:color w:val="44546A" w:themeColor="text2"/>
              </w:rPr>
              <w:t>iniţiativă</w:t>
            </w:r>
            <w:proofErr w:type="spellEnd"/>
            <w:r w:rsidRPr="004721CB">
              <w:rPr>
                <w:rFonts w:ascii="Trebuchet MS" w:hAnsi="Trebuchet MS" w:cs="Times New Roman"/>
                <w:color w:val="44546A" w:themeColor="text2"/>
              </w:rPr>
              <w:t xml:space="preserve"> a Ministerului </w:t>
            </w:r>
            <w:proofErr w:type="spellStart"/>
            <w:r w:rsidRPr="004721CB">
              <w:rPr>
                <w:rFonts w:ascii="Trebuchet MS" w:hAnsi="Trebuchet MS" w:cs="Times New Roman"/>
                <w:color w:val="44546A" w:themeColor="text2"/>
              </w:rPr>
              <w:t>Educaţiei</w:t>
            </w:r>
            <w:proofErr w:type="spellEnd"/>
            <w:r w:rsidRPr="004721CB">
              <w:rPr>
                <w:rFonts w:ascii="Trebuchet MS" w:hAnsi="Trebuchet MS" w:cs="Times New Roman"/>
                <w:color w:val="44546A" w:themeColor="text2"/>
              </w:rPr>
              <w:t xml:space="preserve"> și Cercetării Științifice, a cărei metodologie a fost aprobată prin Ordinul nr. 5248 / 31.08.2011, care are ca scop sprijinirea copiilor/tinerilor/</w:t>
            </w:r>
            <w:proofErr w:type="spellStart"/>
            <w:r w:rsidRPr="004721CB">
              <w:rPr>
                <w:rFonts w:ascii="Trebuchet MS" w:hAnsi="Trebuchet MS" w:cs="Times New Roman"/>
                <w:color w:val="44546A" w:themeColor="text2"/>
              </w:rPr>
              <w:t>adulţilor</w:t>
            </w:r>
            <w:proofErr w:type="spellEnd"/>
            <w:r w:rsidRPr="004721CB">
              <w:rPr>
                <w:rFonts w:ascii="Trebuchet MS" w:hAnsi="Trebuchet MS" w:cs="Times New Roman"/>
                <w:color w:val="44546A" w:themeColor="text2"/>
              </w:rPr>
              <w:t xml:space="preserve"> care nu au terminat învățământul obligatoriu și care doresc să își termine studiile. Programul A doua șansă conține două sub-programe, unul pentru învățământul primar și unul pentru învățământul secundar inferior. </w:t>
            </w:r>
          </w:p>
          <w:p w:rsidR="004721CB" w:rsidRPr="004721CB" w:rsidRDefault="004721CB" w:rsidP="004721CB">
            <w:pPr>
              <w:spacing w:after="0"/>
              <w:jc w:val="both"/>
              <w:rPr>
                <w:rFonts w:ascii="Trebuchet MS" w:hAnsi="Trebuchet MS" w:cs="Times New Roman"/>
                <w:color w:val="44546A" w:themeColor="text2"/>
              </w:rPr>
            </w:pPr>
            <w:r w:rsidRPr="004721CB">
              <w:rPr>
                <w:rFonts w:ascii="Trebuchet MS" w:hAnsi="Trebuchet MS" w:cs="Times New Roman"/>
                <w:color w:val="44546A" w:themeColor="text2"/>
              </w:rPr>
              <w:t>Programul A doua șansă pentru învățământul primar are ca scop sprijinirea copiilor/tinerilor/</w:t>
            </w:r>
            <w:proofErr w:type="spellStart"/>
            <w:r w:rsidRPr="004721CB">
              <w:rPr>
                <w:rFonts w:ascii="Trebuchet MS" w:hAnsi="Trebuchet MS" w:cs="Times New Roman"/>
                <w:color w:val="44546A" w:themeColor="text2"/>
              </w:rPr>
              <w:t>adulţilor</w:t>
            </w:r>
            <w:proofErr w:type="spellEnd"/>
            <w:r w:rsidRPr="004721CB">
              <w:rPr>
                <w:rFonts w:ascii="Trebuchet MS" w:hAnsi="Trebuchet MS" w:cs="Times New Roman"/>
                <w:color w:val="44546A" w:themeColor="text2"/>
              </w:rPr>
              <w:t xml:space="preserve"> pentru recuperarea </w:t>
            </w:r>
            <w:proofErr w:type="spellStart"/>
            <w:r w:rsidRPr="004721CB">
              <w:rPr>
                <w:rFonts w:ascii="Trebuchet MS" w:hAnsi="Trebuchet MS" w:cs="Times New Roman"/>
                <w:color w:val="44546A" w:themeColor="text2"/>
              </w:rPr>
              <w:t>învăţământului</w:t>
            </w:r>
            <w:proofErr w:type="spellEnd"/>
            <w:r w:rsidRPr="004721CB">
              <w:rPr>
                <w:rFonts w:ascii="Trebuchet MS" w:hAnsi="Trebuchet MS" w:cs="Times New Roman"/>
                <w:color w:val="44546A" w:themeColor="text2"/>
              </w:rPr>
              <w:t xml:space="preserve"> primar, fiind deschis tuturor celor care nu au finalizat acest nivel de studiu </w:t>
            </w:r>
            <w:proofErr w:type="spellStart"/>
            <w:r w:rsidRPr="004721CB">
              <w:rPr>
                <w:rFonts w:ascii="Trebuchet MS" w:hAnsi="Trebuchet MS" w:cs="Times New Roman"/>
                <w:color w:val="44546A" w:themeColor="text2"/>
              </w:rPr>
              <w:t>şi</w:t>
            </w:r>
            <w:proofErr w:type="spellEnd"/>
            <w:r w:rsidRPr="004721CB">
              <w:rPr>
                <w:rFonts w:ascii="Trebuchet MS" w:hAnsi="Trebuchet MS" w:cs="Times New Roman"/>
                <w:color w:val="44546A" w:themeColor="text2"/>
              </w:rPr>
              <w:t xml:space="preserve"> care au </w:t>
            </w:r>
            <w:proofErr w:type="spellStart"/>
            <w:r w:rsidRPr="004721CB">
              <w:rPr>
                <w:rFonts w:ascii="Trebuchet MS" w:hAnsi="Trebuchet MS" w:cs="Times New Roman"/>
                <w:color w:val="44546A" w:themeColor="text2"/>
              </w:rPr>
              <w:t>depăşit</w:t>
            </w:r>
            <w:proofErr w:type="spellEnd"/>
            <w:r w:rsidRPr="004721CB">
              <w:rPr>
                <w:rFonts w:ascii="Trebuchet MS" w:hAnsi="Trebuchet MS" w:cs="Times New Roman"/>
                <w:color w:val="44546A" w:themeColor="text2"/>
              </w:rPr>
              <w:t xml:space="preserve"> cu cel </w:t>
            </w:r>
            <w:proofErr w:type="spellStart"/>
            <w:r w:rsidRPr="004721CB">
              <w:rPr>
                <w:rFonts w:ascii="Trebuchet MS" w:hAnsi="Trebuchet MS" w:cs="Times New Roman"/>
                <w:color w:val="44546A" w:themeColor="text2"/>
              </w:rPr>
              <w:t>puţin</w:t>
            </w:r>
            <w:proofErr w:type="spellEnd"/>
            <w:r w:rsidRPr="004721CB">
              <w:rPr>
                <w:rFonts w:ascii="Trebuchet MS" w:hAnsi="Trebuchet MS" w:cs="Times New Roman"/>
                <w:color w:val="44546A" w:themeColor="text2"/>
              </w:rPr>
              <w:t xml:space="preserve"> patru ani vârsta de </w:t>
            </w:r>
            <w:proofErr w:type="spellStart"/>
            <w:r w:rsidRPr="004721CB">
              <w:rPr>
                <w:rFonts w:ascii="Trebuchet MS" w:hAnsi="Trebuchet MS" w:cs="Times New Roman"/>
                <w:color w:val="44546A" w:themeColor="text2"/>
              </w:rPr>
              <w:t>şcolarizare</w:t>
            </w:r>
            <w:proofErr w:type="spellEnd"/>
            <w:r w:rsidRPr="004721CB">
              <w:rPr>
                <w:rFonts w:ascii="Trebuchet MS" w:hAnsi="Trebuchet MS" w:cs="Times New Roman"/>
                <w:color w:val="44546A" w:themeColor="text2"/>
              </w:rPr>
              <w:t xml:space="preserve"> corespunzătoare clasei.</w:t>
            </w:r>
          </w:p>
          <w:p w:rsidR="004721CB" w:rsidRPr="004721CB" w:rsidRDefault="004721CB" w:rsidP="004721CB">
            <w:pPr>
              <w:spacing w:after="0"/>
              <w:jc w:val="both"/>
              <w:rPr>
                <w:rFonts w:ascii="Trebuchet MS" w:hAnsi="Trebuchet MS" w:cs="Times New Roman"/>
                <w:color w:val="44546A" w:themeColor="text2"/>
              </w:rPr>
            </w:pPr>
            <w:r w:rsidRPr="004721CB">
              <w:rPr>
                <w:rFonts w:ascii="Trebuchet MS" w:hAnsi="Trebuchet MS" w:cs="Times New Roman"/>
                <w:color w:val="44546A" w:themeColor="text2"/>
              </w:rPr>
              <w:t>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rsidR="004721CB" w:rsidRPr="004721CB" w:rsidRDefault="004721CB" w:rsidP="004721CB">
            <w:pPr>
              <w:spacing w:after="0"/>
              <w:jc w:val="both"/>
              <w:rPr>
                <w:rFonts w:ascii="Trebuchet MS" w:hAnsi="Trebuchet MS" w:cs="Times New Roman"/>
                <w:i/>
                <w:color w:val="44546A" w:themeColor="text2"/>
              </w:rPr>
            </w:pPr>
            <w:r w:rsidRPr="004721CB">
              <w:rPr>
                <w:rFonts w:ascii="Trebuchet MS" w:hAnsi="Trebuchet MS" w:cs="Times New Roman"/>
                <w:b/>
                <w:color w:val="44546A" w:themeColor="text2"/>
              </w:rPr>
              <w:t xml:space="preserve">Sursa: </w:t>
            </w:r>
            <w:r w:rsidRPr="004721CB">
              <w:rPr>
                <w:rFonts w:ascii="Trebuchet MS" w:hAnsi="Trebuchet MS" w:cs="Times New Roman"/>
                <w:i/>
                <w:color w:val="44546A" w:themeColor="text2"/>
              </w:rPr>
              <w:t>Ordinul nr. 5248 / 31.08.2011 al Ministerului Educației și Cercetării Științifice</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i/>
                <w:color w:val="44546A" w:themeColor="text2"/>
              </w:rPr>
              <w:t xml:space="preserve"> „</w:t>
            </w:r>
            <w:r w:rsidRPr="00C445E8">
              <w:rPr>
                <w:rFonts w:ascii="Trebuchet MS" w:hAnsi="Trebuchet MS"/>
                <w:b/>
                <w:i/>
                <w:color w:val="44546A" w:themeColor="text2"/>
              </w:rPr>
              <w:t xml:space="preserve">La încetarea </w:t>
            </w:r>
            <w:proofErr w:type="spellStart"/>
            <w:r w:rsidRPr="00C445E8">
              <w:rPr>
                <w:rFonts w:ascii="Trebuchet MS" w:hAnsi="Trebuchet MS"/>
                <w:b/>
                <w:i/>
                <w:color w:val="44546A" w:themeColor="text2"/>
              </w:rPr>
              <w:t>calităţii</w:t>
            </w:r>
            <w:proofErr w:type="spellEnd"/>
            <w:r w:rsidRPr="00C445E8">
              <w:rPr>
                <w:rFonts w:ascii="Trebuchet MS" w:hAnsi="Trebuchet MS"/>
                <w:b/>
                <w:i/>
                <w:color w:val="44546A" w:themeColor="text2"/>
              </w:rPr>
              <w:t xml:space="preserve"> de participant":</w:t>
            </w:r>
            <w:r w:rsidRPr="00C445E8">
              <w:rPr>
                <w:rFonts w:ascii="Trebuchet MS" w:hAnsi="Trebuchet MS"/>
                <w:i/>
                <w:color w:val="44546A" w:themeColor="text2"/>
              </w:rPr>
              <w:t xml:space="preserve"> se va </w:t>
            </w:r>
            <w:proofErr w:type="spellStart"/>
            <w:r w:rsidRPr="00C445E8">
              <w:rPr>
                <w:rFonts w:ascii="Trebuchet MS" w:hAnsi="Trebuchet MS"/>
                <w:i/>
                <w:color w:val="44546A" w:themeColor="text2"/>
              </w:rPr>
              <w:t>înţelege</w:t>
            </w:r>
            <w:proofErr w:type="spellEnd"/>
            <w:r w:rsidRPr="00C445E8">
              <w:rPr>
                <w:rFonts w:ascii="Trebuchet MS" w:hAnsi="Trebuchet MS"/>
                <w:i/>
                <w:color w:val="44546A" w:themeColor="text2"/>
              </w:rPr>
              <w:t xml:space="preserve"> la cel mult patru săptămâni de la data </w:t>
            </w:r>
            <w:proofErr w:type="spellStart"/>
            <w:r w:rsidRPr="00C445E8">
              <w:rPr>
                <w:rFonts w:ascii="Trebuchet MS" w:hAnsi="Trebuchet MS"/>
                <w:i/>
                <w:color w:val="44546A" w:themeColor="text2"/>
              </w:rPr>
              <w:t>ieşirii</w:t>
            </w:r>
            <w:proofErr w:type="spellEnd"/>
            <w:r w:rsidRPr="00C445E8">
              <w:rPr>
                <w:rFonts w:ascii="Trebuchet MS" w:hAnsi="Trebuchet MS"/>
                <w:i/>
                <w:color w:val="44546A" w:themeColor="text2"/>
              </w:rPr>
              <w:t xml:space="preserve"> din intervenție a participantului.</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i/>
                <w:color w:val="44546A" w:themeColor="text2"/>
              </w:rPr>
              <w:t xml:space="preserve">Sursa: Anexa D – Orientare practică privind colectarea </w:t>
            </w:r>
            <w:proofErr w:type="spellStart"/>
            <w:r w:rsidRPr="00C445E8">
              <w:rPr>
                <w:rFonts w:ascii="Trebuchet MS" w:hAnsi="Trebuchet MS"/>
                <w:i/>
                <w:color w:val="44546A" w:themeColor="text2"/>
              </w:rPr>
              <w:t>şi</w:t>
            </w:r>
            <w:proofErr w:type="spellEnd"/>
            <w:r w:rsidRPr="00C445E8">
              <w:rPr>
                <w:rFonts w:ascii="Trebuchet MS" w:hAnsi="Trebuchet MS"/>
                <w:i/>
                <w:color w:val="44546A" w:themeColor="text2"/>
              </w:rPr>
              <w:t xml:space="preserve"> validarea datelor din liniile directoare ale Comisiei Europene</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i/>
                <w:color w:val="44546A" w:themeColor="text2"/>
              </w:rPr>
              <w:t>“</w:t>
            </w:r>
            <w:r w:rsidRPr="00C445E8">
              <w:rPr>
                <w:rFonts w:ascii="Trebuchet MS" w:hAnsi="Trebuchet MS"/>
                <w:b/>
                <w:i/>
                <w:color w:val="44546A" w:themeColor="text2"/>
              </w:rPr>
              <w:t>Data intrării în operațiunea FSE</w:t>
            </w:r>
            <w:r w:rsidRPr="00C445E8">
              <w:rPr>
                <w:rFonts w:ascii="Trebuchet MS" w:hAnsi="Trebuchet MS"/>
                <w:i/>
                <w:color w:val="44546A" w:themeColor="text2"/>
              </w:rPr>
              <w:t xml:space="preserve">” reprezintă „data la care persoana a </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i/>
                <w:color w:val="44546A" w:themeColor="text2"/>
              </w:rPr>
              <w:t xml:space="preserve">beneficiat prima dată de sprijinul oferit prin </w:t>
            </w:r>
            <w:proofErr w:type="spellStart"/>
            <w:r w:rsidRPr="00C445E8">
              <w:rPr>
                <w:rFonts w:ascii="Trebuchet MS" w:hAnsi="Trebuchet MS"/>
                <w:i/>
                <w:color w:val="44546A" w:themeColor="text2"/>
              </w:rPr>
              <w:t>operaţiune</w:t>
            </w:r>
            <w:proofErr w:type="spellEnd"/>
            <w:r w:rsidRPr="00C445E8">
              <w:rPr>
                <w:rFonts w:ascii="Trebuchet MS" w:hAnsi="Trebuchet MS"/>
                <w:i/>
                <w:color w:val="44546A" w:themeColor="text2"/>
              </w:rPr>
              <w:t xml:space="preserve">”. </w:t>
            </w:r>
          </w:p>
          <w:p w:rsidR="004721CB" w:rsidRPr="00C445E8" w:rsidRDefault="004721CB" w:rsidP="004721CB">
            <w:pPr>
              <w:spacing w:before="60" w:after="60" w:line="240" w:lineRule="auto"/>
              <w:jc w:val="both"/>
              <w:rPr>
                <w:rFonts w:ascii="Trebuchet MS" w:hAnsi="Trebuchet MS"/>
                <w:i/>
                <w:color w:val="44546A" w:themeColor="text2"/>
              </w:rPr>
            </w:pPr>
            <w:r w:rsidRPr="00C445E8">
              <w:rPr>
                <w:rFonts w:ascii="Trebuchet MS" w:hAnsi="Trebuchet MS"/>
                <w:i/>
                <w:color w:val="44546A" w:themeColor="text2"/>
              </w:rPr>
              <w:t xml:space="preserve">Sursa: Anexa D – Orientare practică privind colectarea </w:t>
            </w:r>
            <w:proofErr w:type="spellStart"/>
            <w:r w:rsidRPr="00C445E8">
              <w:rPr>
                <w:rFonts w:ascii="Trebuchet MS" w:hAnsi="Trebuchet MS"/>
                <w:i/>
                <w:color w:val="44546A" w:themeColor="text2"/>
              </w:rPr>
              <w:t>şi</w:t>
            </w:r>
            <w:proofErr w:type="spellEnd"/>
            <w:r w:rsidRPr="00C445E8">
              <w:rPr>
                <w:rFonts w:ascii="Trebuchet MS" w:hAnsi="Trebuchet MS"/>
                <w:i/>
                <w:color w:val="44546A" w:themeColor="text2"/>
              </w:rPr>
              <w:t xml:space="preserve"> validarea datelor din orientările Comisiei Europene</w:t>
            </w:r>
          </w:p>
          <w:p w:rsidR="004721CB" w:rsidRPr="004721CB" w:rsidRDefault="004721CB" w:rsidP="004721CB">
            <w:pPr>
              <w:spacing w:after="0"/>
              <w:jc w:val="both"/>
              <w:rPr>
                <w:rFonts w:ascii="Trebuchet MS" w:hAnsi="Trebuchet MS" w:cs="Times New Roman"/>
                <w:color w:val="44546A" w:themeColor="text2"/>
              </w:rPr>
            </w:pPr>
            <w:r w:rsidRPr="004721CB">
              <w:rPr>
                <w:rFonts w:ascii="Trebuchet MS" w:hAnsi="Trebuchet MS" w:cs="Times New Roman"/>
                <w:b/>
                <w:color w:val="44546A" w:themeColor="text2"/>
              </w:rPr>
              <w:lastRenderedPageBreak/>
              <w:t xml:space="preserve">”Operațiune” </w:t>
            </w:r>
            <w:r w:rsidRPr="004721CB">
              <w:rPr>
                <w:rFonts w:ascii="Trebuchet MS" w:hAnsi="Trebuchet MS" w:cs="Times New Roman"/>
                <w:color w:val="44546A" w:themeColor="text2"/>
              </w:rPr>
              <w:t>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4721CB" w:rsidRPr="004721CB" w:rsidRDefault="004721CB" w:rsidP="004721CB">
            <w:pPr>
              <w:spacing w:after="0"/>
              <w:jc w:val="both"/>
              <w:rPr>
                <w:rFonts w:ascii="Trebuchet MS" w:hAnsi="Trebuchet MS" w:cs="Times New Roman"/>
                <w:i/>
                <w:color w:val="44546A" w:themeColor="text2"/>
              </w:rPr>
            </w:pPr>
            <w:r w:rsidRPr="004721CB">
              <w:rPr>
                <w:rFonts w:ascii="Trebuchet MS" w:hAnsi="Trebuchet MS" w:cs="Times New Roman"/>
                <w:b/>
                <w:color w:val="44546A" w:themeColor="text2"/>
              </w:rPr>
              <w:t xml:space="preserve">Sursa: </w:t>
            </w:r>
            <w:r w:rsidRPr="004721CB">
              <w:rPr>
                <w:rFonts w:ascii="Trebuchet MS" w:hAnsi="Trebuchet MS" w:cs="Times New Roman"/>
                <w:i/>
                <w:color w:val="44546A" w:themeColor="text2"/>
              </w:rPr>
              <w:t>Regulament (UE) Nr. 1303/2013 al Parlamentului European și al Consiliului din 17 decembrie 2013 de stabilire a unor dispoziții comune</w:t>
            </w:r>
          </w:p>
          <w:p w:rsidR="004721CB" w:rsidRPr="00C445E8" w:rsidRDefault="004721CB" w:rsidP="004721CB">
            <w:pPr>
              <w:spacing w:before="60" w:after="60" w:line="240" w:lineRule="auto"/>
              <w:jc w:val="both"/>
              <w:rPr>
                <w:rFonts w:ascii="Trebuchet MS" w:hAnsi="Trebuchet MS"/>
                <w:b/>
                <w:color w:val="44546A" w:themeColor="text2"/>
              </w:rPr>
            </w:pPr>
            <w:r w:rsidRPr="00C445E8">
              <w:rPr>
                <w:rFonts w:ascii="Trebuchet MS" w:hAnsi="Trebuchet MS"/>
                <w:b/>
                <w:color w:val="44546A" w:themeColor="text2"/>
              </w:rPr>
              <w:t>DATELE VOR FI COLECTATE, MONITORIZATE ŞI RAPORTATE PENTRU URMĂTOARELE CATEGORII:</w:t>
            </w:r>
          </w:p>
          <w:p w:rsidR="004721CB" w:rsidRPr="00C445E8" w:rsidRDefault="004721CB" w:rsidP="004721CB">
            <w:pPr>
              <w:numPr>
                <w:ilvl w:val="0"/>
                <w:numId w:val="9"/>
              </w:numPr>
              <w:spacing w:before="60" w:after="60" w:line="240" w:lineRule="auto"/>
              <w:jc w:val="both"/>
              <w:rPr>
                <w:rFonts w:ascii="Trebuchet MS" w:hAnsi="Trebuchet MS"/>
                <w:color w:val="44546A" w:themeColor="text2"/>
              </w:rPr>
            </w:pPr>
            <w:r w:rsidRPr="00C445E8">
              <w:rPr>
                <w:rFonts w:ascii="Trebuchet MS" w:hAnsi="Trebuchet MS"/>
                <w:color w:val="44546A" w:themeColor="text2"/>
              </w:rPr>
              <w:t>”</w:t>
            </w:r>
            <w:r w:rsidRPr="00C445E8">
              <w:rPr>
                <w:rFonts w:ascii="Trebuchet MS" w:hAnsi="Trebuchet MS"/>
                <w:b/>
                <w:color w:val="44546A" w:themeColor="text2"/>
                <w:u w:val="single"/>
              </w:rPr>
              <w:t>Persoane din zona rurală</w:t>
            </w:r>
            <w:r w:rsidRPr="00C445E8">
              <w:rPr>
                <w:rFonts w:ascii="Trebuchet MS" w:hAnsi="Trebuchet MS"/>
                <w:color w:val="44546A" w:themeColor="text2"/>
              </w:rPr>
              <w:t xml:space="preserve">”: care domiciliază în zone rurale (sat/ comună) conform Legii 351/2001 privind aprobarea Planului de amenajare a teritoriului </w:t>
            </w:r>
            <w:proofErr w:type="spellStart"/>
            <w:r w:rsidRPr="00C445E8">
              <w:rPr>
                <w:rFonts w:ascii="Trebuchet MS" w:hAnsi="Trebuchet MS"/>
                <w:color w:val="44546A" w:themeColor="text2"/>
              </w:rPr>
              <w:t>naţional</w:t>
            </w:r>
            <w:proofErr w:type="spellEnd"/>
            <w:r w:rsidRPr="00C445E8">
              <w:rPr>
                <w:rFonts w:ascii="Trebuchet MS" w:hAnsi="Trebuchet MS"/>
                <w:color w:val="44546A" w:themeColor="text2"/>
              </w:rPr>
              <w:t xml:space="preserve"> - </w:t>
            </w:r>
            <w:proofErr w:type="spellStart"/>
            <w:r w:rsidRPr="00C445E8">
              <w:rPr>
                <w:rFonts w:ascii="Trebuchet MS" w:hAnsi="Trebuchet MS"/>
                <w:color w:val="44546A" w:themeColor="text2"/>
              </w:rPr>
              <w:t>Secţiunea</w:t>
            </w:r>
            <w:proofErr w:type="spellEnd"/>
            <w:r w:rsidRPr="00C445E8">
              <w:rPr>
                <w:rFonts w:ascii="Trebuchet MS" w:hAnsi="Trebuchet MS"/>
                <w:color w:val="44546A" w:themeColor="text2"/>
              </w:rPr>
              <w:t xml:space="preserve"> IV </w:t>
            </w:r>
            <w:proofErr w:type="spellStart"/>
            <w:r w:rsidRPr="00C445E8">
              <w:rPr>
                <w:rFonts w:ascii="Trebuchet MS" w:hAnsi="Trebuchet MS"/>
                <w:color w:val="44546A" w:themeColor="text2"/>
              </w:rPr>
              <w:t>Reţeaua</w:t>
            </w:r>
            <w:proofErr w:type="spellEnd"/>
            <w:r w:rsidRPr="00C445E8">
              <w:rPr>
                <w:rFonts w:ascii="Trebuchet MS" w:hAnsi="Trebuchet MS"/>
                <w:color w:val="44546A" w:themeColor="text2"/>
              </w:rPr>
              <w:t xml:space="preserve"> de </w:t>
            </w:r>
            <w:proofErr w:type="spellStart"/>
            <w:r w:rsidRPr="00C445E8">
              <w:rPr>
                <w:rFonts w:ascii="Trebuchet MS" w:hAnsi="Trebuchet MS"/>
                <w:color w:val="44546A" w:themeColor="text2"/>
              </w:rPr>
              <w:t>localităţi</w:t>
            </w:r>
            <w:proofErr w:type="spellEnd"/>
            <w:r w:rsidRPr="00C445E8">
              <w:rPr>
                <w:rFonts w:ascii="Trebuchet MS" w:hAnsi="Trebuchet MS"/>
                <w:color w:val="44546A" w:themeColor="text2"/>
              </w:rPr>
              <w:t>, Anexa I.</w:t>
            </w:r>
          </w:p>
          <w:p w:rsidR="008C3857" w:rsidRPr="00C445E8" w:rsidRDefault="004721CB" w:rsidP="00C445E8">
            <w:pPr>
              <w:spacing w:after="0"/>
              <w:jc w:val="both"/>
              <w:rPr>
                <w:color w:val="44546A" w:themeColor="text2"/>
              </w:rPr>
            </w:pPr>
            <w:r w:rsidRPr="00C445E8">
              <w:rPr>
                <w:rFonts w:ascii="Trebuchet MS" w:hAnsi="Trebuchet MS"/>
                <w:b/>
                <w:color w:val="44546A" w:themeColor="text2"/>
              </w:rPr>
              <w:t>”</w:t>
            </w:r>
            <w:r w:rsidRPr="00C445E8">
              <w:rPr>
                <w:rFonts w:ascii="Trebuchet MS" w:hAnsi="Trebuchet MS"/>
                <w:b/>
                <w:color w:val="44546A" w:themeColor="text2"/>
                <w:u w:val="single"/>
              </w:rPr>
              <w:t xml:space="preserve">Persoane care </w:t>
            </w:r>
            <w:proofErr w:type="spellStart"/>
            <w:r w:rsidRPr="00C445E8">
              <w:rPr>
                <w:rFonts w:ascii="Trebuchet MS" w:hAnsi="Trebuchet MS"/>
                <w:b/>
                <w:color w:val="44546A" w:themeColor="text2"/>
                <w:u w:val="single"/>
              </w:rPr>
              <w:t>aparţin</w:t>
            </w:r>
            <w:proofErr w:type="spellEnd"/>
            <w:r w:rsidRPr="00C445E8">
              <w:rPr>
                <w:rFonts w:ascii="Trebuchet MS" w:hAnsi="Trebuchet MS"/>
                <w:b/>
                <w:color w:val="44546A" w:themeColor="text2"/>
                <w:u w:val="single"/>
              </w:rPr>
              <w:t xml:space="preserve"> </w:t>
            </w:r>
            <w:proofErr w:type="spellStart"/>
            <w:r w:rsidRPr="00C445E8">
              <w:rPr>
                <w:rFonts w:ascii="Trebuchet MS" w:hAnsi="Trebuchet MS"/>
                <w:b/>
                <w:color w:val="44546A" w:themeColor="text2"/>
                <w:u w:val="single"/>
              </w:rPr>
              <w:t>minorităţii</w:t>
            </w:r>
            <w:proofErr w:type="spellEnd"/>
            <w:r w:rsidRPr="00C445E8">
              <w:rPr>
                <w:rFonts w:ascii="Trebuchet MS" w:hAnsi="Trebuchet MS"/>
                <w:b/>
                <w:color w:val="44546A" w:themeColor="text2"/>
                <w:u w:val="single"/>
              </w:rPr>
              <w:t xml:space="preserve"> rome</w:t>
            </w:r>
            <w:r w:rsidRPr="00C445E8">
              <w:rPr>
                <w:rFonts w:ascii="Trebuchet MS" w:hAnsi="Trebuchet MS"/>
                <w:b/>
                <w:color w:val="44546A" w:themeColor="text2"/>
              </w:rPr>
              <w:t xml:space="preserve">”: </w:t>
            </w:r>
            <w:r w:rsidRPr="00C445E8">
              <w:rPr>
                <w:rFonts w:ascii="Trebuchet MS" w:hAnsi="Trebuchet MS"/>
                <w:color w:val="44546A" w:themeColor="text2"/>
              </w:rPr>
              <w:t xml:space="preserve">persoana care se declară ca </w:t>
            </w:r>
            <w:proofErr w:type="spellStart"/>
            <w:r w:rsidRPr="00C445E8">
              <w:rPr>
                <w:rFonts w:ascii="Trebuchet MS" w:hAnsi="Trebuchet MS"/>
                <w:color w:val="44546A" w:themeColor="text2"/>
              </w:rPr>
              <w:t>aparţinând</w:t>
            </w:r>
            <w:proofErr w:type="spellEnd"/>
            <w:r w:rsidRPr="00C445E8">
              <w:rPr>
                <w:rFonts w:ascii="Trebuchet MS" w:hAnsi="Trebuchet MS"/>
                <w:color w:val="44546A" w:themeColor="text2"/>
              </w:rPr>
              <w:t xml:space="preserve"> </w:t>
            </w:r>
            <w:proofErr w:type="spellStart"/>
            <w:r w:rsidRPr="00C445E8">
              <w:rPr>
                <w:rFonts w:ascii="Trebuchet MS" w:hAnsi="Trebuchet MS"/>
                <w:color w:val="44546A" w:themeColor="text2"/>
              </w:rPr>
              <w:t>minorităţii</w:t>
            </w:r>
            <w:proofErr w:type="spellEnd"/>
            <w:r w:rsidRPr="00C445E8">
              <w:rPr>
                <w:rFonts w:ascii="Trebuchet MS" w:hAnsi="Trebuchet MS"/>
                <w:color w:val="44546A" w:themeColor="text2"/>
              </w:rPr>
              <w:t xml:space="preserve"> rome </w:t>
            </w:r>
            <w:proofErr w:type="spellStart"/>
            <w:r w:rsidRPr="00C445E8">
              <w:rPr>
                <w:rFonts w:ascii="Trebuchet MS" w:hAnsi="Trebuchet MS"/>
                <w:color w:val="44546A" w:themeColor="text2"/>
              </w:rPr>
              <w:t>şi</w:t>
            </w:r>
            <w:proofErr w:type="spellEnd"/>
            <w:r w:rsidRPr="00C445E8">
              <w:rPr>
                <w:rFonts w:ascii="Trebuchet MS" w:hAnsi="Trebuchet MS"/>
                <w:color w:val="44546A" w:themeColor="text2"/>
              </w:rPr>
              <w:t xml:space="preserve"> care </w:t>
            </w:r>
            <w:proofErr w:type="spellStart"/>
            <w:r w:rsidRPr="00C445E8">
              <w:rPr>
                <w:rFonts w:ascii="Trebuchet MS" w:hAnsi="Trebuchet MS"/>
                <w:color w:val="44546A" w:themeColor="text2"/>
              </w:rPr>
              <w:t>îndeplineşte</w:t>
            </w:r>
            <w:proofErr w:type="spellEnd"/>
            <w:r w:rsidRPr="00C445E8">
              <w:rPr>
                <w:rFonts w:ascii="Trebuchet MS" w:hAnsi="Trebuchet MS"/>
                <w:color w:val="44546A" w:themeColor="text2"/>
              </w:rPr>
              <w:t xml:space="preserve"> cumulativ criteriile stabilite în cadrul </w:t>
            </w:r>
            <w:proofErr w:type="spellStart"/>
            <w:r w:rsidRPr="00C445E8">
              <w:rPr>
                <w:rFonts w:ascii="Trebuchet MS" w:hAnsi="Trebuchet MS"/>
                <w:color w:val="44546A" w:themeColor="text2"/>
              </w:rPr>
              <w:t>definiţiei</w:t>
            </w:r>
            <w:proofErr w:type="spellEnd"/>
            <w:r w:rsidRPr="00C445E8">
              <w:rPr>
                <w:rFonts w:ascii="Trebuchet MS" w:hAnsi="Trebuchet MS"/>
                <w:color w:val="44546A" w:themeColor="text2"/>
              </w:rPr>
              <w:t xml:space="preserve"> generale a indicatorului.</w:t>
            </w:r>
          </w:p>
        </w:tc>
      </w:tr>
      <w:tr w:rsidR="004721CB" w:rsidRPr="004721CB" w:rsidTr="002772D5">
        <w:tc>
          <w:tcPr>
            <w:tcW w:w="830" w:type="dxa"/>
            <w:shd w:val="clear" w:color="auto" w:fill="EDEDED" w:themeFill="accent3"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lastRenderedPageBreak/>
              <w:t>4S70</w:t>
            </w:r>
          </w:p>
        </w:tc>
        <w:tc>
          <w:tcPr>
            <w:tcW w:w="1189" w:type="dxa"/>
            <w:shd w:val="clear" w:color="auto" w:fill="EDEDED" w:themeFill="accent3"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Rezultat</w:t>
            </w:r>
          </w:p>
        </w:tc>
        <w:tc>
          <w:tcPr>
            <w:tcW w:w="3703" w:type="dxa"/>
            <w:shd w:val="clear" w:color="auto" w:fill="EDEDED" w:themeFill="accent3" w:themeFillTint="33"/>
          </w:tcPr>
          <w:p w:rsidR="008C3857" w:rsidRPr="00C445E8" w:rsidRDefault="008C3857">
            <w:pPr>
              <w:spacing w:after="0"/>
              <w:jc w:val="both"/>
              <w:rPr>
                <w:rFonts w:ascii="Trebuchet MS" w:hAnsi="Trebuchet MS" w:cs="Times New Roman"/>
                <w:color w:val="44546A" w:themeColor="text2"/>
              </w:rPr>
            </w:pPr>
            <w:r w:rsidRPr="00C445E8">
              <w:rPr>
                <w:rFonts w:ascii="Trebuchet MS" w:hAnsi="Trebuchet MS" w:cs="Times New Roman"/>
                <w:b/>
                <w:color w:val="44546A" w:themeColor="text2"/>
              </w:rPr>
              <w:t xml:space="preserve">4S70 - </w:t>
            </w:r>
            <w:r w:rsidRPr="00C445E8">
              <w:rPr>
                <w:rFonts w:ascii="Trebuchet MS" w:hAnsi="Trebuchet MS" w:cs="Times New Roman"/>
                <w:color w:val="44546A" w:themeColor="text2"/>
              </w:rPr>
              <w:t>Tineri NEETs șomeri care au finalizat un program de a doua șansă</w:t>
            </w:r>
          </w:p>
          <w:p w:rsidR="008C3857" w:rsidRPr="00C445E8" w:rsidRDefault="008C3857">
            <w:pPr>
              <w:spacing w:after="0"/>
              <w:jc w:val="both"/>
              <w:rPr>
                <w:rFonts w:ascii="Trebuchet MS" w:hAnsi="Trebuchet MS" w:cs="Times New Roman"/>
                <w:b/>
                <w:color w:val="44546A" w:themeColor="text2"/>
              </w:rPr>
            </w:pPr>
          </w:p>
          <w:p w:rsidR="00C62568" w:rsidRPr="00C445E8" w:rsidRDefault="008C3857" w:rsidP="00C445E8">
            <w:pPr>
              <w:pStyle w:val="Listparagraf"/>
              <w:numPr>
                <w:ilvl w:val="0"/>
                <w:numId w:val="1"/>
              </w:numPr>
              <w:spacing w:after="0"/>
              <w:ind w:left="303" w:hanging="303"/>
              <w:jc w:val="both"/>
              <w:rPr>
                <w:rFonts w:ascii="Trebuchet MS" w:hAnsi="Trebuchet MS"/>
                <w:b/>
                <w:color w:val="44546A" w:themeColor="text2"/>
              </w:rPr>
            </w:pPr>
            <w:r w:rsidRPr="00C445E8">
              <w:rPr>
                <w:rFonts w:ascii="Trebuchet MS" w:hAnsi="Trebuchet MS"/>
                <w:b/>
                <w:color w:val="44546A" w:themeColor="text2"/>
              </w:rPr>
              <w:t xml:space="preserve">4S70.1 - </w:t>
            </w:r>
            <w:r w:rsidRPr="00C445E8">
              <w:rPr>
                <w:rFonts w:ascii="Trebuchet MS" w:hAnsi="Trebuchet MS"/>
                <w:color w:val="44546A" w:themeColor="text2"/>
              </w:rPr>
              <w:t xml:space="preserve">Tineri NEETs șomeri </w:t>
            </w:r>
            <w:r w:rsidR="00C62568" w:rsidRPr="00C62568">
              <w:rPr>
                <w:rFonts w:ascii="Trebuchet MS" w:hAnsi="Trebuchet MS"/>
                <w:b/>
                <w:color w:val="44546A" w:themeColor="text2"/>
              </w:rPr>
              <w:t>din zona rurală</w:t>
            </w:r>
            <w:r w:rsidR="00C62568" w:rsidRPr="00C62568">
              <w:rPr>
                <w:rFonts w:ascii="Trebuchet MS" w:hAnsi="Trebuchet MS"/>
                <w:color w:val="44546A" w:themeColor="text2"/>
              </w:rPr>
              <w:t xml:space="preserve"> </w:t>
            </w:r>
            <w:r w:rsidRPr="00C445E8">
              <w:rPr>
                <w:rFonts w:ascii="Trebuchet MS" w:hAnsi="Trebuchet MS"/>
                <w:color w:val="44546A" w:themeColor="text2"/>
              </w:rPr>
              <w:t>care au finalizat un program de a doua șansă</w:t>
            </w:r>
          </w:p>
          <w:p w:rsidR="0012225F" w:rsidRPr="00C445E8" w:rsidRDefault="0012225F">
            <w:pPr>
              <w:pStyle w:val="Listparagraf"/>
              <w:spacing w:after="0"/>
              <w:ind w:left="303"/>
              <w:jc w:val="both"/>
              <w:rPr>
                <w:rFonts w:ascii="Trebuchet MS" w:hAnsi="Trebuchet MS"/>
                <w:b/>
                <w:color w:val="44546A" w:themeColor="text2"/>
              </w:rPr>
            </w:pPr>
          </w:p>
          <w:p w:rsidR="008C3857" w:rsidRPr="00C445E8" w:rsidRDefault="008C3857" w:rsidP="00C445E8">
            <w:pPr>
              <w:pStyle w:val="Listparagraf"/>
              <w:numPr>
                <w:ilvl w:val="0"/>
                <w:numId w:val="1"/>
              </w:numPr>
              <w:spacing w:after="0"/>
              <w:ind w:left="303" w:hanging="303"/>
              <w:jc w:val="both"/>
              <w:rPr>
                <w:rFonts w:ascii="Trebuchet MS" w:hAnsi="Trebuchet MS"/>
                <w:b/>
                <w:color w:val="44546A" w:themeColor="text2"/>
              </w:rPr>
            </w:pPr>
            <w:r w:rsidRPr="00C445E8">
              <w:rPr>
                <w:rFonts w:ascii="Trebuchet MS" w:hAnsi="Trebuchet MS"/>
                <w:b/>
                <w:color w:val="44546A" w:themeColor="text2"/>
              </w:rPr>
              <w:t xml:space="preserve">4S70.2 - </w:t>
            </w:r>
            <w:r w:rsidRPr="00C445E8">
              <w:rPr>
                <w:rFonts w:ascii="Trebuchet MS" w:hAnsi="Trebuchet MS"/>
                <w:color w:val="44546A" w:themeColor="text2"/>
              </w:rPr>
              <w:t xml:space="preserve">Tineri NEETs șomeri </w:t>
            </w:r>
            <w:r w:rsidR="00C62568" w:rsidRPr="00C62568">
              <w:rPr>
                <w:rFonts w:ascii="Trebuchet MS" w:hAnsi="Trebuchet MS"/>
                <w:b/>
                <w:color w:val="44546A" w:themeColor="text2"/>
              </w:rPr>
              <w:t xml:space="preserve">Roma </w:t>
            </w:r>
            <w:r w:rsidRPr="00C445E8">
              <w:rPr>
                <w:rFonts w:ascii="Trebuchet MS" w:hAnsi="Trebuchet MS"/>
                <w:color w:val="44546A" w:themeColor="text2"/>
              </w:rPr>
              <w:t>care au finalizat un program de a doua șansă</w:t>
            </w:r>
          </w:p>
          <w:p w:rsidR="008C3857" w:rsidRPr="00C445E8" w:rsidRDefault="008C3857">
            <w:pPr>
              <w:spacing w:before="120" w:after="0"/>
              <w:jc w:val="both"/>
              <w:rPr>
                <w:rFonts w:ascii="Trebuchet MS" w:eastAsia="Calibri" w:hAnsi="Trebuchet MS" w:cs="Times New Roman"/>
                <w:color w:val="44546A" w:themeColor="text2"/>
              </w:rPr>
            </w:pPr>
          </w:p>
          <w:p w:rsidR="008C3857" w:rsidRPr="00C445E8" w:rsidRDefault="008C3857">
            <w:pPr>
              <w:pStyle w:val="Listparagraf"/>
              <w:spacing w:after="0"/>
              <w:ind w:left="303"/>
              <w:jc w:val="both"/>
              <w:rPr>
                <w:rFonts w:ascii="Trebuchet MS" w:hAnsi="Trebuchet MS"/>
                <w:b/>
                <w:color w:val="44546A" w:themeColor="text2"/>
              </w:rPr>
            </w:pPr>
          </w:p>
        </w:tc>
        <w:tc>
          <w:tcPr>
            <w:tcW w:w="8272" w:type="dxa"/>
            <w:shd w:val="clear" w:color="auto" w:fill="EDEDED" w:themeFill="accent3" w:themeFillTint="33"/>
          </w:tcPr>
          <w:p w:rsidR="008C3857" w:rsidRPr="00C445E8" w:rsidRDefault="008C3857">
            <w:pPr>
              <w:pStyle w:val="Listparagraf"/>
              <w:tabs>
                <w:tab w:val="left" w:pos="224"/>
                <w:tab w:val="left" w:pos="571"/>
              </w:tabs>
              <w:spacing w:after="0"/>
              <w:ind w:left="82"/>
              <w:jc w:val="both"/>
              <w:rPr>
                <w:rFonts w:ascii="Trebuchet MS" w:hAnsi="Trebuchet MS"/>
                <w:color w:val="44546A" w:themeColor="text2"/>
              </w:rPr>
            </w:pPr>
            <w:r w:rsidRPr="00C445E8">
              <w:rPr>
                <w:rFonts w:ascii="Trebuchet MS" w:hAnsi="Trebuchet MS"/>
                <w:color w:val="44546A" w:themeColor="text2"/>
              </w:rPr>
              <w:t xml:space="preserve">Acest indicator reprezintă numărul de persoane care au finalizat un program de tip A doua șansă, au fost sprijinite direct în cadrul Obiectivului Specific 6.1 </w:t>
            </w:r>
            <w:proofErr w:type="spellStart"/>
            <w:r w:rsidRPr="00C445E8">
              <w:rPr>
                <w:rFonts w:ascii="Trebuchet MS" w:hAnsi="Trebuchet MS"/>
                <w:color w:val="44546A" w:themeColor="text2"/>
              </w:rPr>
              <w:t>şi</w:t>
            </w:r>
            <w:proofErr w:type="spellEnd"/>
            <w:r w:rsidRPr="00C445E8">
              <w:rPr>
                <w:rFonts w:ascii="Trebuchet MS" w:hAnsi="Trebuchet MS"/>
                <w:color w:val="44546A" w:themeColor="text2"/>
              </w:rPr>
              <w:t xml:space="preserve"> care, la data intrării în operațiunile FSE, îndeplinesc cumulativ următoarele criterii:</w:t>
            </w:r>
          </w:p>
          <w:p w:rsidR="00C62568" w:rsidRPr="00C222AD" w:rsidRDefault="00C62568" w:rsidP="00C62568">
            <w:pPr>
              <w:pStyle w:val="Listparagraf"/>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sub 25 de ani</w:t>
            </w:r>
          </w:p>
          <w:p w:rsidR="00C62568" w:rsidRPr="00C222AD" w:rsidRDefault="00C62568" w:rsidP="00C62568">
            <w:pPr>
              <w:pStyle w:val="Listparagraf"/>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împlinit 16 ani</w:t>
            </w:r>
          </w:p>
          <w:p w:rsidR="00C62568" w:rsidRPr="00C222AD" w:rsidRDefault="00C62568" w:rsidP="00C62568">
            <w:pPr>
              <w:pStyle w:val="Listparagraf"/>
              <w:numPr>
                <w:ilvl w:val="0"/>
                <w:numId w:val="2"/>
              </w:numPr>
              <w:spacing w:after="0"/>
              <w:jc w:val="both"/>
              <w:rPr>
                <w:rFonts w:ascii="Trebuchet MS" w:hAnsi="Trebuchet MS"/>
                <w:color w:val="44546A" w:themeColor="text2"/>
              </w:rPr>
            </w:pPr>
            <w:r w:rsidRPr="00C222AD">
              <w:rPr>
                <w:rFonts w:ascii="Trebuchet MS" w:hAnsi="Trebuchet MS"/>
                <w:color w:val="44546A" w:themeColor="text2"/>
              </w:rPr>
              <w:t>nu au un loc de muncă sau nu urmează niciun program educațional sau de formare</w:t>
            </w:r>
          </w:p>
          <w:p w:rsidR="00C62568" w:rsidRPr="00C222AD" w:rsidRDefault="00C62568" w:rsidP="00C62568">
            <w:pPr>
              <w:pStyle w:val="Listparagraf"/>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rezidența/ domiciliul într-una dintre regiunile de dezvoltare eligibile din România</w:t>
            </w:r>
          </w:p>
          <w:p w:rsidR="00C62568" w:rsidRPr="00C222AD" w:rsidRDefault="00C62568" w:rsidP="00C62568">
            <w:pPr>
              <w:pStyle w:val="Listparagraf"/>
              <w:numPr>
                <w:ilvl w:val="0"/>
                <w:numId w:val="2"/>
              </w:numPr>
              <w:spacing w:after="0"/>
              <w:jc w:val="both"/>
              <w:rPr>
                <w:rFonts w:ascii="Trebuchet MS" w:hAnsi="Trebuchet MS"/>
                <w:color w:val="44546A" w:themeColor="text2"/>
              </w:rPr>
            </w:pPr>
            <w:r w:rsidRPr="00C222AD">
              <w:rPr>
                <w:rFonts w:ascii="Trebuchet MS" w:hAnsi="Trebuchet MS"/>
                <w:color w:val="44546A" w:themeColor="text2"/>
              </w:rPr>
              <w:t>sunt înregistrate la Agenția Națională pentru Ocuparea Forței de Muncă/SPO și profilate</w:t>
            </w:r>
          </w:p>
          <w:p w:rsidR="00C62568" w:rsidRPr="00C222AD" w:rsidRDefault="00C62568" w:rsidP="00C62568">
            <w:pPr>
              <w:spacing w:after="0"/>
              <w:jc w:val="both"/>
              <w:rPr>
                <w:rFonts w:ascii="Trebuchet MS" w:hAnsi="Trebuchet MS"/>
                <w:color w:val="44546A" w:themeColor="text2"/>
              </w:rPr>
            </w:pPr>
            <w:r w:rsidRPr="00C222AD">
              <w:rPr>
                <w:rFonts w:ascii="Trebuchet MS" w:hAnsi="Trebuchet MS"/>
                <w:color w:val="44546A" w:themeColor="text2"/>
              </w:rPr>
              <w:t xml:space="preserve">(NB Vârsta participantului este calculată la data intrării în operațiunea FSE) </w:t>
            </w:r>
          </w:p>
          <w:p w:rsidR="00C62568" w:rsidRPr="00C222AD" w:rsidRDefault="00C62568" w:rsidP="00C62568">
            <w:pPr>
              <w:spacing w:before="60" w:after="60" w:line="240" w:lineRule="auto"/>
              <w:jc w:val="both"/>
              <w:rPr>
                <w:rFonts w:ascii="Trebuchet MS" w:hAnsi="Trebuchet MS"/>
                <w:b/>
                <w:color w:val="44546A" w:themeColor="text2"/>
                <w:u w:val="single"/>
              </w:rPr>
            </w:pPr>
            <w:r w:rsidRPr="00C222AD">
              <w:rPr>
                <w:rFonts w:ascii="Trebuchet MS" w:hAnsi="Trebuchet MS"/>
                <w:b/>
                <w:color w:val="44546A" w:themeColor="text2"/>
                <w:u w:val="single"/>
              </w:rPr>
              <w:lastRenderedPageBreak/>
              <w:t>EXPLICAŢIILE TERMENILOR</w:t>
            </w:r>
          </w:p>
          <w:p w:rsidR="00C62568" w:rsidRPr="00C222AD" w:rsidRDefault="00C62568" w:rsidP="00C62568">
            <w:pPr>
              <w:numPr>
                <w:ilvl w:val="0"/>
                <w:numId w:val="9"/>
              </w:numPr>
              <w:autoSpaceDE w:val="0"/>
              <w:autoSpaceDN w:val="0"/>
              <w:adjustRightInd w:val="0"/>
              <w:spacing w:before="60" w:after="0" w:line="240" w:lineRule="auto"/>
              <w:jc w:val="both"/>
              <w:rPr>
                <w:rFonts w:ascii="Trebuchet MS" w:hAnsi="Trebuchet MS"/>
                <w:color w:val="44546A" w:themeColor="text2"/>
                <w:lang w:eastAsia="zh-TW"/>
              </w:rPr>
            </w:pPr>
            <w:r w:rsidRPr="00C222AD">
              <w:rPr>
                <w:rFonts w:ascii="Trebuchet MS" w:hAnsi="Trebuchet MS"/>
                <w:b/>
                <w:color w:val="44546A" w:themeColor="text2"/>
              </w:rPr>
              <w:t xml:space="preserve">Tânărul NEET” - </w:t>
            </w:r>
            <w:r w:rsidRPr="00C222AD">
              <w:rPr>
                <w:rFonts w:ascii="Trebuchet MS" w:hAnsi="Trebuchet MS"/>
                <w:iCs/>
                <w:color w:val="44546A" w:themeColor="text2"/>
                <w:lang w:eastAsia="zh-TW"/>
              </w:rPr>
              <w:t xml:space="preserve">persoana cu vârsta cuprinsă între 16 ani </w:t>
            </w:r>
            <w:proofErr w:type="spellStart"/>
            <w:r w:rsidRPr="00C222AD">
              <w:rPr>
                <w:rFonts w:ascii="Trebuchet MS" w:hAnsi="Trebuchet MS"/>
                <w:iCs/>
                <w:color w:val="44546A" w:themeColor="text2"/>
                <w:lang w:eastAsia="zh-TW"/>
              </w:rPr>
              <w:t>şi</w:t>
            </w:r>
            <w:proofErr w:type="spellEnd"/>
            <w:r w:rsidRPr="00C222AD">
              <w:rPr>
                <w:rFonts w:ascii="Trebuchet MS" w:hAnsi="Trebuchet MS"/>
                <w:iCs/>
                <w:color w:val="44546A" w:themeColor="text2"/>
                <w:lang w:eastAsia="zh-TW"/>
              </w:rPr>
              <w:t xml:space="preserve"> până la împlinirea vârstei de 25 de ani, care nu are loc de muncă, nu urmează o formă de </w:t>
            </w:r>
            <w:proofErr w:type="spellStart"/>
            <w:r w:rsidRPr="00C222AD">
              <w:rPr>
                <w:rFonts w:ascii="Trebuchet MS" w:hAnsi="Trebuchet MS"/>
                <w:iCs/>
                <w:color w:val="44546A" w:themeColor="text2"/>
                <w:lang w:eastAsia="zh-TW"/>
              </w:rPr>
              <w:t>învăţământ</w:t>
            </w:r>
            <w:proofErr w:type="spellEnd"/>
            <w:r w:rsidRPr="00C222AD">
              <w:rPr>
                <w:rFonts w:ascii="Trebuchet MS" w:hAnsi="Trebuchet MS"/>
                <w:iCs/>
                <w:color w:val="44546A" w:themeColor="text2"/>
                <w:lang w:eastAsia="zh-TW"/>
              </w:rPr>
              <w:t xml:space="preserve"> </w:t>
            </w:r>
            <w:proofErr w:type="spellStart"/>
            <w:r w:rsidRPr="00C222AD">
              <w:rPr>
                <w:rFonts w:ascii="Trebuchet MS" w:hAnsi="Trebuchet MS"/>
                <w:iCs/>
                <w:color w:val="44546A" w:themeColor="text2"/>
                <w:lang w:eastAsia="zh-TW"/>
              </w:rPr>
              <w:t>şi</w:t>
            </w:r>
            <w:proofErr w:type="spellEnd"/>
            <w:r w:rsidRPr="00C222AD">
              <w:rPr>
                <w:rFonts w:ascii="Trebuchet MS" w:hAnsi="Trebuchet MS"/>
                <w:iCs/>
                <w:color w:val="44546A" w:themeColor="text2"/>
                <w:lang w:eastAsia="zh-TW"/>
              </w:rPr>
              <w:t xml:space="preserve"> nu participă la </w:t>
            </w:r>
            <w:proofErr w:type="spellStart"/>
            <w:r w:rsidRPr="00C222AD">
              <w:rPr>
                <w:rFonts w:ascii="Trebuchet MS" w:hAnsi="Trebuchet MS"/>
                <w:iCs/>
                <w:color w:val="44546A" w:themeColor="text2"/>
                <w:lang w:eastAsia="zh-TW"/>
              </w:rPr>
              <w:t>activităţi</w:t>
            </w:r>
            <w:proofErr w:type="spellEnd"/>
            <w:r w:rsidRPr="00C222AD">
              <w:rPr>
                <w:rFonts w:ascii="Trebuchet MS" w:hAnsi="Trebuchet MS"/>
                <w:iCs/>
                <w:color w:val="44546A" w:themeColor="text2"/>
                <w:lang w:eastAsia="zh-TW"/>
              </w:rPr>
              <w:t xml:space="preserve"> de formare profesională.</w:t>
            </w:r>
          </w:p>
          <w:p w:rsidR="00C62568" w:rsidRPr="00C222AD" w:rsidRDefault="00C62568" w:rsidP="00C62568">
            <w:p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Sursa: </w:t>
            </w:r>
            <w:r w:rsidRPr="00C222AD">
              <w:rPr>
                <w:rFonts w:ascii="Trebuchet MS" w:hAnsi="Trebuchet MS"/>
                <w:i/>
                <w:color w:val="44546A" w:themeColor="text2"/>
              </w:rPr>
              <w:t xml:space="preserve">Legea nr. 76/2002 privind sistemul de asigurări de </w:t>
            </w:r>
            <w:proofErr w:type="spellStart"/>
            <w:r w:rsidRPr="00C222AD">
              <w:rPr>
                <w:rFonts w:ascii="Trebuchet MS" w:hAnsi="Trebuchet MS"/>
                <w:i/>
                <w:color w:val="44546A" w:themeColor="text2"/>
              </w:rPr>
              <w:t>şomaj</w:t>
            </w:r>
            <w:proofErr w:type="spellEnd"/>
            <w:r w:rsidRPr="00C222AD">
              <w:rPr>
                <w:rFonts w:ascii="Trebuchet MS" w:hAnsi="Trebuchet MS"/>
                <w:i/>
                <w:color w:val="44546A" w:themeColor="text2"/>
              </w:rPr>
              <w:t xml:space="preserve"> </w:t>
            </w:r>
            <w:proofErr w:type="spellStart"/>
            <w:r w:rsidRPr="00C222AD">
              <w:rPr>
                <w:rFonts w:ascii="Trebuchet MS" w:hAnsi="Trebuchet MS"/>
                <w:i/>
                <w:color w:val="44546A" w:themeColor="text2"/>
              </w:rPr>
              <w:t>şi</w:t>
            </w:r>
            <w:proofErr w:type="spellEnd"/>
            <w:r w:rsidRPr="00C222AD">
              <w:rPr>
                <w:rFonts w:ascii="Trebuchet MS" w:hAnsi="Trebuchet MS"/>
                <w:i/>
                <w:color w:val="44546A" w:themeColor="text2"/>
              </w:rPr>
              <w:t xml:space="preserve"> stimularea ocupării </w:t>
            </w:r>
            <w:proofErr w:type="spellStart"/>
            <w:r w:rsidRPr="00C222AD">
              <w:rPr>
                <w:rFonts w:ascii="Trebuchet MS" w:hAnsi="Trebuchet MS"/>
                <w:i/>
                <w:color w:val="44546A" w:themeColor="text2"/>
              </w:rPr>
              <w:t>forţei</w:t>
            </w:r>
            <w:proofErr w:type="spellEnd"/>
            <w:r w:rsidRPr="00C222AD">
              <w:rPr>
                <w:rFonts w:ascii="Trebuchet MS" w:hAnsi="Trebuchet MS"/>
                <w:i/>
                <w:color w:val="44546A" w:themeColor="text2"/>
              </w:rPr>
              <w:t xml:space="preserve"> de muncă, cu modificările și completările ulterioare</w:t>
            </w:r>
          </w:p>
          <w:p w:rsidR="00C62568" w:rsidRPr="00C222AD" w:rsidRDefault="00C62568" w:rsidP="00C62568">
            <w:pPr>
              <w:spacing w:before="60" w:after="60" w:line="240" w:lineRule="auto"/>
              <w:jc w:val="both"/>
              <w:rPr>
                <w:rFonts w:ascii="Trebuchet MS" w:hAnsi="Trebuchet MS"/>
                <w:color w:val="44546A" w:themeColor="text2"/>
              </w:rPr>
            </w:pPr>
            <w:r w:rsidRPr="00C222AD">
              <w:rPr>
                <w:rFonts w:ascii="Trebuchet MS" w:hAnsi="Trebuchet MS"/>
                <w:color w:val="44546A" w:themeColor="text2"/>
              </w:rPr>
              <w:t>„</w:t>
            </w:r>
            <w:proofErr w:type="spellStart"/>
            <w:r w:rsidRPr="00C222AD">
              <w:rPr>
                <w:rFonts w:ascii="Trebuchet MS" w:hAnsi="Trebuchet MS"/>
                <w:b/>
                <w:color w:val="44546A" w:themeColor="text2"/>
                <w:u w:val="single"/>
              </w:rPr>
              <w:t>Şomerul</w:t>
            </w:r>
            <w:proofErr w:type="spellEnd"/>
            <w:r w:rsidRPr="00C222AD">
              <w:rPr>
                <w:rFonts w:ascii="Trebuchet MS" w:hAnsi="Trebuchet MS"/>
                <w:b/>
                <w:color w:val="44546A" w:themeColor="text2"/>
                <w:u w:val="single"/>
              </w:rPr>
              <w:t xml:space="preserve"> înregistrat</w:t>
            </w:r>
            <w:r w:rsidRPr="00C222AD">
              <w:rPr>
                <w:rFonts w:ascii="Trebuchet MS" w:hAnsi="Trebuchet MS"/>
                <w:color w:val="44546A" w:themeColor="text2"/>
              </w:rPr>
              <w:t xml:space="preserve">” este persoana care </w:t>
            </w:r>
            <w:proofErr w:type="spellStart"/>
            <w:r w:rsidRPr="00C222AD">
              <w:rPr>
                <w:rFonts w:ascii="Trebuchet MS" w:hAnsi="Trebuchet MS"/>
                <w:color w:val="44546A" w:themeColor="text2"/>
              </w:rPr>
              <w:t>îndeplineşte</w:t>
            </w:r>
            <w:proofErr w:type="spellEnd"/>
            <w:r w:rsidRPr="00C222AD">
              <w:rPr>
                <w:rFonts w:ascii="Trebuchet MS" w:hAnsi="Trebuchet MS"/>
                <w:color w:val="44546A" w:themeColor="text2"/>
              </w:rPr>
              <w:t xml:space="preserve"> cumulativ următoarele </w:t>
            </w:r>
            <w:proofErr w:type="spellStart"/>
            <w:r w:rsidRPr="00C222AD">
              <w:rPr>
                <w:rFonts w:ascii="Trebuchet MS" w:hAnsi="Trebuchet MS"/>
                <w:color w:val="44546A" w:themeColor="text2"/>
              </w:rPr>
              <w:t>condiţii</w:t>
            </w:r>
            <w:proofErr w:type="spellEnd"/>
            <w:r w:rsidRPr="00C222AD">
              <w:rPr>
                <w:rFonts w:ascii="Trebuchet MS" w:hAnsi="Trebuchet MS"/>
                <w:color w:val="44546A" w:themeColor="text2"/>
              </w:rPr>
              <w:t>:</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este în căutarea unui loc de muncă de la vârsta de minimum 16 ani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până la îndeplinirea </w:t>
            </w:r>
            <w:proofErr w:type="spellStart"/>
            <w:r w:rsidRPr="00C222AD">
              <w:rPr>
                <w:rFonts w:ascii="Trebuchet MS" w:hAnsi="Trebuchet MS"/>
                <w:color w:val="44546A" w:themeColor="text2"/>
              </w:rPr>
              <w:t>condiţiilor</w:t>
            </w:r>
            <w:proofErr w:type="spellEnd"/>
            <w:r w:rsidRPr="00C222AD">
              <w:rPr>
                <w:rFonts w:ascii="Trebuchet MS" w:hAnsi="Trebuchet MS"/>
                <w:color w:val="44546A" w:themeColor="text2"/>
              </w:rPr>
              <w:t xml:space="preserve"> de pensionare;</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starea de sănătate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w:t>
            </w:r>
            <w:proofErr w:type="spellStart"/>
            <w:r w:rsidRPr="00C222AD">
              <w:rPr>
                <w:rFonts w:ascii="Trebuchet MS" w:hAnsi="Trebuchet MS"/>
                <w:color w:val="44546A" w:themeColor="text2"/>
              </w:rPr>
              <w:t>capacităţile</w:t>
            </w:r>
            <w:proofErr w:type="spellEnd"/>
            <w:r w:rsidRPr="00C222AD">
              <w:rPr>
                <w:rFonts w:ascii="Trebuchet MS" w:hAnsi="Trebuchet MS"/>
                <w:color w:val="44546A" w:themeColor="text2"/>
              </w:rPr>
              <w:t xml:space="preserve"> fizice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psihice o fac aptă pentru prestarea unei munci; </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nu are loc de muncă, nu realizează venituri sau realizează, din </w:t>
            </w:r>
            <w:proofErr w:type="spellStart"/>
            <w:r w:rsidRPr="00C222AD">
              <w:rPr>
                <w:rFonts w:ascii="Trebuchet MS" w:hAnsi="Trebuchet MS"/>
                <w:color w:val="44546A" w:themeColor="text2"/>
              </w:rPr>
              <w:t>activităţi</w:t>
            </w:r>
            <w:proofErr w:type="spellEnd"/>
            <w:r w:rsidRPr="00C222AD">
              <w:rPr>
                <w:rFonts w:ascii="Trebuchet MS" w:hAnsi="Trebuchet MS"/>
                <w:color w:val="44546A" w:themeColor="text2"/>
              </w:rPr>
              <w:t xml:space="preserve"> autorizate potrivit legii, venituri mai mici decât valoarea indicatorului social de </w:t>
            </w:r>
            <w:proofErr w:type="spellStart"/>
            <w:r w:rsidRPr="00C222AD">
              <w:rPr>
                <w:rFonts w:ascii="Trebuchet MS" w:hAnsi="Trebuchet MS"/>
                <w:color w:val="44546A" w:themeColor="text2"/>
              </w:rPr>
              <w:t>referinţă</w:t>
            </w:r>
            <w:proofErr w:type="spellEnd"/>
            <w:r w:rsidRPr="00C222AD">
              <w:rPr>
                <w:rFonts w:ascii="Trebuchet MS" w:hAnsi="Trebuchet MS"/>
                <w:color w:val="44546A" w:themeColor="text2"/>
              </w:rPr>
              <w:t xml:space="preserve"> al asigurărilor pentru </w:t>
            </w:r>
            <w:proofErr w:type="spellStart"/>
            <w:r w:rsidRPr="00C222AD">
              <w:rPr>
                <w:rFonts w:ascii="Trebuchet MS" w:hAnsi="Trebuchet MS"/>
                <w:color w:val="44546A" w:themeColor="text2"/>
              </w:rPr>
              <w:t>şomaj</w:t>
            </w:r>
            <w:proofErr w:type="spellEnd"/>
            <w:r w:rsidRPr="00C222AD">
              <w:rPr>
                <w:rFonts w:ascii="Trebuchet MS" w:hAnsi="Trebuchet MS"/>
                <w:color w:val="44546A" w:themeColor="text2"/>
              </w:rPr>
              <w:t xml:space="preserve">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stimulării ocupării </w:t>
            </w:r>
            <w:proofErr w:type="spellStart"/>
            <w:r w:rsidRPr="00C222AD">
              <w:rPr>
                <w:rFonts w:ascii="Trebuchet MS" w:hAnsi="Trebuchet MS"/>
                <w:color w:val="44546A" w:themeColor="text2"/>
              </w:rPr>
              <w:t>forţei</w:t>
            </w:r>
            <w:proofErr w:type="spellEnd"/>
            <w:r w:rsidRPr="00C222AD">
              <w:rPr>
                <w:rFonts w:ascii="Trebuchet MS" w:hAnsi="Trebuchet MS"/>
                <w:color w:val="44546A" w:themeColor="text2"/>
              </w:rPr>
              <w:t xml:space="preserve"> de muncă, în vigoare;</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este disponibilă să înceapă lucrul în perioada imediat următoare, dacă s-ar găsi un loc de muncă;</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se înregistrează la agenția pentru ocuparea forței de muncă în a cărei rază teritorială își are domiciliul sau, după caz, reședința ori la alt furnizor de servicii de ocupare, care funcționează în condițiile prevăzute de lege, în vederea obținerii unui loc de muncă</w:t>
            </w:r>
          </w:p>
          <w:p w:rsidR="00C62568" w:rsidRPr="00C222AD" w:rsidRDefault="00C62568" w:rsidP="00C62568">
            <w:pPr>
              <w:spacing w:before="60" w:after="60" w:line="240" w:lineRule="auto"/>
              <w:jc w:val="both"/>
              <w:rPr>
                <w:rFonts w:ascii="Trebuchet MS" w:hAnsi="Trebuchet MS"/>
                <w:color w:val="44546A" w:themeColor="text2"/>
              </w:rPr>
            </w:pPr>
            <w:r w:rsidRPr="00C222AD">
              <w:rPr>
                <w:rFonts w:ascii="Trebuchet MS" w:hAnsi="Trebuchet MS"/>
                <w:color w:val="44546A" w:themeColor="text2"/>
              </w:rPr>
              <w:t>Sunt asimilați șomerilor și:</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proofErr w:type="spellStart"/>
            <w:r w:rsidRPr="00C222AD">
              <w:rPr>
                <w:rFonts w:ascii="Trebuchet MS" w:hAnsi="Trebuchet MS"/>
                <w:color w:val="44546A" w:themeColor="text2"/>
              </w:rPr>
              <w:t>absolvenţii</w:t>
            </w:r>
            <w:proofErr w:type="spellEnd"/>
            <w:r w:rsidRPr="00C222AD">
              <w:rPr>
                <w:rFonts w:ascii="Trebuchet MS" w:hAnsi="Trebuchet MS"/>
                <w:color w:val="44546A" w:themeColor="text2"/>
              </w:rPr>
              <w:t xml:space="preserve"> </w:t>
            </w:r>
            <w:proofErr w:type="spellStart"/>
            <w:r w:rsidRPr="00C222AD">
              <w:rPr>
                <w:rFonts w:ascii="Trebuchet MS" w:hAnsi="Trebuchet MS"/>
                <w:color w:val="44546A" w:themeColor="text2"/>
              </w:rPr>
              <w:t>instituţiilor</w:t>
            </w:r>
            <w:proofErr w:type="spellEnd"/>
            <w:r w:rsidRPr="00C222AD">
              <w:rPr>
                <w:rFonts w:ascii="Trebuchet MS" w:hAnsi="Trebuchet MS"/>
                <w:color w:val="44546A" w:themeColor="text2"/>
              </w:rPr>
              <w:t xml:space="preserve"> de </w:t>
            </w:r>
            <w:proofErr w:type="spellStart"/>
            <w:r w:rsidRPr="00C222AD">
              <w:rPr>
                <w:rFonts w:ascii="Trebuchet MS" w:hAnsi="Trebuchet MS"/>
                <w:color w:val="44546A" w:themeColor="text2"/>
              </w:rPr>
              <w:t>învăţământ</w:t>
            </w:r>
            <w:proofErr w:type="spellEnd"/>
            <w:r w:rsidRPr="00C222AD">
              <w:rPr>
                <w:rFonts w:ascii="Trebuchet MS" w:hAnsi="Trebuchet MS"/>
                <w:color w:val="44546A" w:themeColor="text2"/>
              </w:rPr>
              <w:t>, în vârstă de minimum 16 ani, care, într-o perioadă de 60 de zile de la absolvire nu au reușit să se încadreze în muncă potrivit pregătirii profesionale</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proofErr w:type="spellStart"/>
            <w:r w:rsidRPr="00C222AD">
              <w:rPr>
                <w:rFonts w:ascii="Trebuchet MS" w:hAnsi="Trebuchet MS"/>
                <w:color w:val="44546A" w:themeColor="text2"/>
              </w:rPr>
              <w:t>absolvenţii</w:t>
            </w:r>
            <w:proofErr w:type="spellEnd"/>
            <w:r w:rsidRPr="00C222AD">
              <w:rPr>
                <w:rFonts w:ascii="Trebuchet MS" w:hAnsi="Trebuchet MS"/>
                <w:color w:val="44546A" w:themeColor="text2"/>
              </w:rPr>
              <w:t xml:space="preserve"> </w:t>
            </w:r>
            <w:proofErr w:type="spellStart"/>
            <w:r w:rsidRPr="00C222AD">
              <w:rPr>
                <w:rFonts w:ascii="Trebuchet MS" w:hAnsi="Trebuchet MS"/>
                <w:color w:val="44546A" w:themeColor="text2"/>
              </w:rPr>
              <w:t>şcolilor</w:t>
            </w:r>
            <w:proofErr w:type="spellEnd"/>
            <w:r w:rsidRPr="00C222AD">
              <w:rPr>
                <w:rFonts w:ascii="Trebuchet MS" w:hAnsi="Trebuchet MS"/>
                <w:color w:val="44546A" w:themeColor="text2"/>
              </w:rPr>
              <w:t xml:space="preserve"> speciale pentru persoane cu handicap în vârstă de minimum 16 ani, care nu au reușit să se încadreze în muncă potrivit pregătirii profesionale</w:t>
            </w:r>
          </w:p>
          <w:p w:rsidR="00C62568" w:rsidRPr="00C222AD" w:rsidRDefault="00C62568" w:rsidP="00C62568">
            <w:pPr>
              <w:spacing w:before="60" w:after="60" w:line="240" w:lineRule="auto"/>
              <w:jc w:val="both"/>
              <w:rPr>
                <w:rFonts w:ascii="Trebuchet MS" w:hAnsi="Trebuchet MS"/>
                <w:i/>
                <w:color w:val="44546A" w:themeColor="text2"/>
              </w:rPr>
            </w:pPr>
            <w:r w:rsidRPr="00C222AD">
              <w:rPr>
                <w:rFonts w:ascii="Trebuchet MS" w:hAnsi="Trebuchet MS"/>
                <w:color w:val="44546A" w:themeColor="text2"/>
              </w:rPr>
              <w:t xml:space="preserve">Sursa: </w:t>
            </w:r>
            <w:r w:rsidRPr="00C222AD">
              <w:rPr>
                <w:rFonts w:ascii="Trebuchet MS" w:hAnsi="Trebuchet MS"/>
                <w:i/>
                <w:color w:val="44546A" w:themeColor="text2"/>
              </w:rPr>
              <w:t xml:space="preserve">Legea nr. 76/2002 privind sistemul de asigurări de </w:t>
            </w:r>
            <w:proofErr w:type="spellStart"/>
            <w:r w:rsidRPr="00C222AD">
              <w:rPr>
                <w:rFonts w:ascii="Trebuchet MS" w:hAnsi="Trebuchet MS"/>
                <w:i/>
                <w:color w:val="44546A" w:themeColor="text2"/>
              </w:rPr>
              <w:t>şomaj</w:t>
            </w:r>
            <w:proofErr w:type="spellEnd"/>
            <w:r w:rsidRPr="00C222AD">
              <w:rPr>
                <w:rFonts w:ascii="Trebuchet MS" w:hAnsi="Trebuchet MS"/>
                <w:i/>
                <w:color w:val="44546A" w:themeColor="text2"/>
              </w:rPr>
              <w:t xml:space="preserve"> </w:t>
            </w:r>
            <w:proofErr w:type="spellStart"/>
            <w:r w:rsidRPr="00C222AD">
              <w:rPr>
                <w:rFonts w:ascii="Trebuchet MS" w:hAnsi="Trebuchet MS"/>
                <w:i/>
                <w:color w:val="44546A" w:themeColor="text2"/>
              </w:rPr>
              <w:t>şi</w:t>
            </w:r>
            <w:proofErr w:type="spellEnd"/>
            <w:r w:rsidRPr="00C222AD">
              <w:rPr>
                <w:rFonts w:ascii="Trebuchet MS" w:hAnsi="Trebuchet MS"/>
                <w:i/>
                <w:color w:val="44546A" w:themeColor="text2"/>
              </w:rPr>
              <w:t xml:space="preserve"> stimularea ocupării </w:t>
            </w:r>
            <w:proofErr w:type="spellStart"/>
            <w:r w:rsidRPr="00C222AD">
              <w:rPr>
                <w:rFonts w:ascii="Trebuchet MS" w:hAnsi="Trebuchet MS"/>
                <w:i/>
                <w:color w:val="44546A" w:themeColor="text2"/>
              </w:rPr>
              <w:t>forţei</w:t>
            </w:r>
            <w:proofErr w:type="spellEnd"/>
            <w:r w:rsidRPr="00C222AD">
              <w:rPr>
                <w:rFonts w:ascii="Trebuchet MS" w:hAnsi="Trebuchet MS"/>
                <w:i/>
                <w:color w:val="44546A" w:themeColor="text2"/>
              </w:rPr>
              <w:t xml:space="preserve"> de muncă, cu modificările și completările ulterioare</w:t>
            </w:r>
          </w:p>
          <w:p w:rsidR="00C62568" w:rsidRPr="00C222AD" w:rsidRDefault="00214AAD" w:rsidP="00C62568">
            <w:pPr>
              <w:spacing w:after="0"/>
              <w:jc w:val="both"/>
              <w:rPr>
                <w:rFonts w:ascii="Trebuchet MS" w:hAnsi="Trebuchet MS" w:cs="Times New Roman"/>
                <w:color w:val="44546A" w:themeColor="text2"/>
              </w:rPr>
            </w:pPr>
            <w:r w:rsidRPr="00C222AD">
              <w:rPr>
                <w:rFonts w:ascii="Trebuchet MS" w:hAnsi="Trebuchet MS" w:cs="Times New Roman"/>
                <w:b/>
                <w:color w:val="44546A" w:themeColor="text2"/>
              </w:rPr>
              <w:lastRenderedPageBreak/>
              <w:t xml:space="preserve"> </w:t>
            </w:r>
            <w:r w:rsidR="00C62568" w:rsidRPr="00C222AD">
              <w:rPr>
                <w:rFonts w:ascii="Trebuchet MS" w:hAnsi="Trebuchet MS" w:cs="Times New Roman"/>
                <w:b/>
                <w:color w:val="44546A" w:themeColor="text2"/>
              </w:rPr>
              <w:t xml:space="preserve">„Programul A doua </w:t>
            </w:r>
            <w:proofErr w:type="spellStart"/>
            <w:r w:rsidR="00C62568" w:rsidRPr="00C222AD">
              <w:rPr>
                <w:rFonts w:ascii="Trebuchet MS" w:hAnsi="Trebuchet MS" w:cs="Times New Roman"/>
                <w:b/>
                <w:color w:val="44546A" w:themeColor="text2"/>
              </w:rPr>
              <w:t>şansă</w:t>
            </w:r>
            <w:proofErr w:type="spellEnd"/>
            <w:r w:rsidR="00C62568" w:rsidRPr="00C222AD">
              <w:rPr>
                <w:rFonts w:ascii="Trebuchet MS" w:hAnsi="Trebuchet MS" w:cs="Times New Roman"/>
                <w:b/>
                <w:color w:val="44546A" w:themeColor="text2"/>
              </w:rPr>
              <w:t xml:space="preserve">“ </w:t>
            </w:r>
            <w:r w:rsidR="00C62568" w:rsidRPr="00C222AD">
              <w:rPr>
                <w:rFonts w:ascii="Trebuchet MS" w:hAnsi="Trebuchet MS" w:cs="Times New Roman"/>
                <w:color w:val="44546A" w:themeColor="text2"/>
              </w:rPr>
              <w:t xml:space="preserve">este o </w:t>
            </w:r>
            <w:proofErr w:type="spellStart"/>
            <w:r w:rsidR="00C62568" w:rsidRPr="00C222AD">
              <w:rPr>
                <w:rFonts w:ascii="Trebuchet MS" w:hAnsi="Trebuchet MS" w:cs="Times New Roman"/>
                <w:color w:val="44546A" w:themeColor="text2"/>
              </w:rPr>
              <w:t>iniţiativă</w:t>
            </w:r>
            <w:proofErr w:type="spellEnd"/>
            <w:r w:rsidR="00C62568" w:rsidRPr="00C222AD">
              <w:rPr>
                <w:rFonts w:ascii="Trebuchet MS" w:hAnsi="Trebuchet MS" w:cs="Times New Roman"/>
                <w:color w:val="44546A" w:themeColor="text2"/>
              </w:rPr>
              <w:t xml:space="preserve"> a Ministerului </w:t>
            </w:r>
            <w:proofErr w:type="spellStart"/>
            <w:r w:rsidR="00C62568" w:rsidRPr="00C222AD">
              <w:rPr>
                <w:rFonts w:ascii="Trebuchet MS" w:hAnsi="Trebuchet MS" w:cs="Times New Roman"/>
                <w:color w:val="44546A" w:themeColor="text2"/>
              </w:rPr>
              <w:t>Educaţiei</w:t>
            </w:r>
            <w:proofErr w:type="spellEnd"/>
            <w:r w:rsidR="00C62568" w:rsidRPr="00C222AD">
              <w:rPr>
                <w:rFonts w:ascii="Trebuchet MS" w:hAnsi="Trebuchet MS" w:cs="Times New Roman"/>
                <w:color w:val="44546A" w:themeColor="text2"/>
              </w:rPr>
              <w:t xml:space="preserve"> și Cercetării Științifice, a cărei metodologie a fost aprobată prin Ordinul nr. 5248 / 31.08.2011, care are ca scop sprijinirea copiilor/tinerilor/</w:t>
            </w:r>
            <w:proofErr w:type="spellStart"/>
            <w:r w:rsidR="00C62568" w:rsidRPr="00C222AD">
              <w:rPr>
                <w:rFonts w:ascii="Trebuchet MS" w:hAnsi="Trebuchet MS" w:cs="Times New Roman"/>
                <w:color w:val="44546A" w:themeColor="text2"/>
              </w:rPr>
              <w:t>adulţilor</w:t>
            </w:r>
            <w:proofErr w:type="spellEnd"/>
            <w:r w:rsidR="00C62568" w:rsidRPr="00C222AD">
              <w:rPr>
                <w:rFonts w:ascii="Trebuchet MS" w:hAnsi="Trebuchet MS" w:cs="Times New Roman"/>
                <w:color w:val="44546A" w:themeColor="text2"/>
              </w:rPr>
              <w:t xml:space="preserve"> care nu au terminat învățământul obligatoriu și care doresc să își termine studiile. Programul A doua șansă conține două sub-programe, unul pentru învățământul primar și unul pentru învățământul secundar inferior. </w:t>
            </w:r>
          </w:p>
          <w:p w:rsidR="00C62568" w:rsidRPr="00C222AD" w:rsidRDefault="00C62568" w:rsidP="00C62568">
            <w:pPr>
              <w:spacing w:after="0"/>
              <w:jc w:val="both"/>
              <w:rPr>
                <w:rFonts w:ascii="Trebuchet MS" w:hAnsi="Trebuchet MS" w:cs="Times New Roman"/>
                <w:color w:val="44546A" w:themeColor="text2"/>
              </w:rPr>
            </w:pPr>
            <w:r w:rsidRPr="00C222AD">
              <w:rPr>
                <w:rFonts w:ascii="Trebuchet MS" w:hAnsi="Trebuchet MS" w:cs="Times New Roman"/>
                <w:color w:val="44546A" w:themeColor="text2"/>
              </w:rPr>
              <w:t>Programul A doua șansă pentru învățământul primar are ca scop sprijinirea copiilor/tinerilor/</w:t>
            </w:r>
            <w:proofErr w:type="spellStart"/>
            <w:r w:rsidRPr="00C222AD">
              <w:rPr>
                <w:rFonts w:ascii="Trebuchet MS" w:hAnsi="Trebuchet MS" w:cs="Times New Roman"/>
                <w:color w:val="44546A" w:themeColor="text2"/>
              </w:rPr>
              <w:t>adulţilor</w:t>
            </w:r>
            <w:proofErr w:type="spellEnd"/>
            <w:r w:rsidRPr="00C222AD">
              <w:rPr>
                <w:rFonts w:ascii="Trebuchet MS" w:hAnsi="Trebuchet MS" w:cs="Times New Roman"/>
                <w:color w:val="44546A" w:themeColor="text2"/>
              </w:rPr>
              <w:t xml:space="preserve"> pentru recuperarea </w:t>
            </w:r>
            <w:proofErr w:type="spellStart"/>
            <w:r w:rsidRPr="00C222AD">
              <w:rPr>
                <w:rFonts w:ascii="Trebuchet MS" w:hAnsi="Trebuchet MS" w:cs="Times New Roman"/>
                <w:color w:val="44546A" w:themeColor="text2"/>
              </w:rPr>
              <w:t>învăţământului</w:t>
            </w:r>
            <w:proofErr w:type="spellEnd"/>
            <w:r w:rsidRPr="00C222AD">
              <w:rPr>
                <w:rFonts w:ascii="Trebuchet MS" w:hAnsi="Trebuchet MS" w:cs="Times New Roman"/>
                <w:color w:val="44546A" w:themeColor="text2"/>
              </w:rPr>
              <w:t xml:space="preserve"> primar, fiind deschis tuturor celor care nu au finalizat acest nivel de studiu </w:t>
            </w:r>
            <w:proofErr w:type="spellStart"/>
            <w:r w:rsidRPr="00C222AD">
              <w:rPr>
                <w:rFonts w:ascii="Trebuchet MS" w:hAnsi="Trebuchet MS" w:cs="Times New Roman"/>
                <w:color w:val="44546A" w:themeColor="text2"/>
              </w:rPr>
              <w:t>şi</w:t>
            </w:r>
            <w:proofErr w:type="spellEnd"/>
            <w:r w:rsidRPr="00C222AD">
              <w:rPr>
                <w:rFonts w:ascii="Trebuchet MS" w:hAnsi="Trebuchet MS" w:cs="Times New Roman"/>
                <w:color w:val="44546A" w:themeColor="text2"/>
              </w:rPr>
              <w:t xml:space="preserve"> care au </w:t>
            </w:r>
            <w:proofErr w:type="spellStart"/>
            <w:r w:rsidRPr="00C222AD">
              <w:rPr>
                <w:rFonts w:ascii="Trebuchet MS" w:hAnsi="Trebuchet MS" w:cs="Times New Roman"/>
                <w:color w:val="44546A" w:themeColor="text2"/>
              </w:rPr>
              <w:t>depăşit</w:t>
            </w:r>
            <w:proofErr w:type="spellEnd"/>
            <w:r w:rsidRPr="00C222AD">
              <w:rPr>
                <w:rFonts w:ascii="Trebuchet MS" w:hAnsi="Trebuchet MS" w:cs="Times New Roman"/>
                <w:color w:val="44546A" w:themeColor="text2"/>
              </w:rPr>
              <w:t xml:space="preserve"> cu cel </w:t>
            </w:r>
            <w:proofErr w:type="spellStart"/>
            <w:r w:rsidRPr="00C222AD">
              <w:rPr>
                <w:rFonts w:ascii="Trebuchet MS" w:hAnsi="Trebuchet MS" w:cs="Times New Roman"/>
                <w:color w:val="44546A" w:themeColor="text2"/>
              </w:rPr>
              <w:t>puţin</w:t>
            </w:r>
            <w:proofErr w:type="spellEnd"/>
            <w:r w:rsidRPr="00C222AD">
              <w:rPr>
                <w:rFonts w:ascii="Trebuchet MS" w:hAnsi="Trebuchet MS" w:cs="Times New Roman"/>
                <w:color w:val="44546A" w:themeColor="text2"/>
              </w:rPr>
              <w:t xml:space="preserve"> patru ani vârsta de </w:t>
            </w:r>
            <w:proofErr w:type="spellStart"/>
            <w:r w:rsidRPr="00C222AD">
              <w:rPr>
                <w:rFonts w:ascii="Trebuchet MS" w:hAnsi="Trebuchet MS" w:cs="Times New Roman"/>
                <w:color w:val="44546A" w:themeColor="text2"/>
              </w:rPr>
              <w:t>şcolarizare</w:t>
            </w:r>
            <w:proofErr w:type="spellEnd"/>
            <w:r w:rsidRPr="00C222AD">
              <w:rPr>
                <w:rFonts w:ascii="Trebuchet MS" w:hAnsi="Trebuchet MS" w:cs="Times New Roman"/>
                <w:color w:val="44546A" w:themeColor="text2"/>
              </w:rPr>
              <w:t xml:space="preserve"> corespunzătoare clasei.</w:t>
            </w:r>
          </w:p>
          <w:p w:rsidR="00C62568" w:rsidRPr="00C222AD" w:rsidRDefault="00C62568" w:rsidP="00C62568">
            <w:pPr>
              <w:spacing w:after="0"/>
              <w:jc w:val="both"/>
              <w:rPr>
                <w:rFonts w:ascii="Trebuchet MS" w:hAnsi="Trebuchet MS" w:cs="Times New Roman"/>
                <w:color w:val="44546A" w:themeColor="text2"/>
              </w:rPr>
            </w:pPr>
            <w:r w:rsidRPr="00C222AD">
              <w:rPr>
                <w:rFonts w:ascii="Trebuchet MS" w:hAnsi="Trebuchet MS" w:cs="Times New Roman"/>
                <w:color w:val="44546A" w:themeColor="text2"/>
              </w:rPr>
              <w:t>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rsidR="00C62568" w:rsidRPr="00C222AD" w:rsidRDefault="00C62568" w:rsidP="00C62568">
            <w:pPr>
              <w:spacing w:after="0"/>
              <w:jc w:val="both"/>
              <w:rPr>
                <w:rFonts w:ascii="Trebuchet MS" w:hAnsi="Trebuchet MS" w:cs="Times New Roman"/>
                <w:i/>
                <w:color w:val="44546A" w:themeColor="text2"/>
              </w:rPr>
            </w:pPr>
            <w:r w:rsidRPr="00C222AD">
              <w:rPr>
                <w:rFonts w:ascii="Trebuchet MS" w:hAnsi="Trebuchet MS" w:cs="Times New Roman"/>
                <w:b/>
                <w:color w:val="44546A" w:themeColor="text2"/>
              </w:rPr>
              <w:t xml:space="preserve">Sursa: </w:t>
            </w:r>
            <w:r w:rsidRPr="00C222AD">
              <w:rPr>
                <w:rFonts w:ascii="Trebuchet MS" w:hAnsi="Trebuchet MS" w:cs="Times New Roman"/>
                <w:i/>
                <w:color w:val="44546A" w:themeColor="text2"/>
              </w:rPr>
              <w:t>Ordinul nr. 5248 / 31.08.2011 al Ministerului Educației și Cercetării Științifice</w:t>
            </w:r>
          </w:p>
          <w:p w:rsidR="00C62568" w:rsidRPr="00C222AD" w:rsidRDefault="00C62568" w:rsidP="00C62568">
            <w:pPr>
              <w:pStyle w:val="Listparagraf"/>
              <w:tabs>
                <w:tab w:val="left" w:pos="224"/>
                <w:tab w:val="left" w:pos="571"/>
              </w:tabs>
              <w:spacing w:after="0"/>
              <w:ind w:left="82"/>
              <w:jc w:val="both"/>
              <w:rPr>
                <w:rFonts w:ascii="Trebuchet MS" w:hAnsi="Trebuchet MS"/>
                <w:color w:val="44546A" w:themeColor="text2"/>
              </w:rPr>
            </w:pPr>
            <w:r w:rsidRPr="00C222AD">
              <w:rPr>
                <w:rFonts w:ascii="Trebuchet MS" w:hAnsi="Trebuchet MS"/>
                <w:b/>
                <w:color w:val="44546A" w:themeColor="text2"/>
              </w:rPr>
              <w:t xml:space="preserve">“Finalizarea </w:t>
            </w:r>
            <w:proofErr w:type="spellStart"/>
            <w:r w:rsidRPr="00C222AD">
              <w:rPr>
                <w:rFonts w:ascii="Trebuchet MS" w:hAnsi="Trebuchet MS"/>
                <w:b/>
                <w:color w:val="44546A" w:themeColor="text2"/>
              </w:rPr>
              <w:t>intervenţiei</w:t>
            </w:r>
            <w:proofErr w:type="spellEnd"/>
            <w:r w:rsidRPr="00C222AD">
              <w:rPr>
                <w:rFonts w:ascii="Trebuchet MS" w:hAnsi="Trebuchet MS"/>
                <w:b/>
                <w:color w:val="44546A" w:themeColor="text2"/>
              </w:rPr>
              <w:t>”</w:t>
            </w:r>
            <w:r w:rsidRPr="00C222AD">
              <w:rPr>
                <w:rFonts w:ascii="Trebuchet MS" w:hAnsi="Trebuchet MS"/>
                <w:color w:val="44546A" w:themeColor="text2"/>
              </w:rPr>
              <w:t xml:space="preserve"> înseamnă că participantul asistă la </w:t>
            </w:r>
            <w:proofErr w:type="spellStart"/>
            <w:r w:rsidRPr="00C222AD">
              <w:rPr>
                <w:rFonts w:ascii="Trebuchet MS" w:hAnsi="Trebuchet MS"/>
                <w:color w:val="44546A" w:themeColor="text2"/>
              </w:rPr>
              <w:t>intervenţie</w:t>
            </w:r>
            <w:proofErr w:type="spellEnd"/>
            <w:r w:rsidRPr="00C222AD">
              <w:rPr>
                <w:rFonts w:ascii="Trebuchet MS" w:hAnsi="Trebuchet MS"/>
                <w:color w:val="44546A" w:themeColor="text2"/>
              </w:rPr>
              <w:t xml:space="preserve"> conform cu programul până în ultima zi/ ultima sesiune a programului.</w:t>
            </w:r>
          </w:p>
          <w:p w:rsidR="00C62568" w:rsidRPr="00C222AD" w:rsidRDefault="00C62568" w:rsidP="00C62568">
            <w:pPr>
              <w:spacing w:before="60" w:after="60" w:line="240" w:lineRule="auto"/>
              <w:jc w:val="both"/>
              <w:rPr>
                <w:rFonts w:ascii="Trebuchet MS" w:hAnsi="Trebuchet MS"/>
                <w:i/>
                <w:color w:val="44546A" w:themeColor="text2"/>
              </w:rPr>
            </w:pPr>
            <w:r w:rsidRPr="00C222AD">
              <w:rPr>
                <w:rFonts w:ascii="Trebuchet MS" w:hAnsi="Trebuchet MS"/>
                <w:i/>
                <w:color w:val="44546A" w:themeColor="text2"/>
              </w:rPr>
              <w:t xml:space="preserve">Notă: Criteriile de </w:t>
            </w:r>
            <w:proofErr w:type="spellStart"/>
            <w:r w:rsidRPr="00C222AD">
              <w:rPr>
                <w:rFonts w:ascii="Trebuchet MS" w:hAnsi="Trebuchet MS"/>
                <w:i/>
                <w:color w:val="44546A" w:themeColor="text2"/>
              </w:rPr>
              <w:t>frecvenţă</w:t>
            </w:r>
            <w:proofErr w:type="spellEnd"/>
            <w:r w:rsidRPr="00C222AD">
              <w:rPr>
                <w:rFonts w:ascii="Trebuchet MS" w:hAnsi="Trebuchet MS"/>
                <w:i/>
                <w:color w:val="44546A" w:themeColor="text2"/>
              </w:rPr>
              <w:t xml:space="preserve"> pentru finalizarea </w:t>
            </w:r>
            <w:proofErr w:type="spellStart"/>
            <w:r w:rsidRPr="00C222AD">
              <w:rPr>
                <w:rFonts w:ascii="Trebuchet MS" w:hAnsi="Trebuchet MS"/>
                <w:i/>
                <w:color w:val="44546A" w:themeColor="text2"/>
              </w:rPr>
              <w:t>intervenţia</w:t>
            </w:r>
            <w:proofErr w:type="spellEnd"/>
            <w:r w:rsidRPr="00C222AD">
              <w:rPr>
                <w:rFonts w:ascii="Trebuchet MS" w:hAnsi="Trebuchet MS"/>
                <w:i/>
                <w:color w:val="44546A" w:themeColor="text2"/>
              </w:rPr>
              <w:t xml:space="preserve"> vor fi </w:t>
            </w:r>
            <w:proofErr w:type="spellStart"/>
            <w:r w:rsidRPr="00C222AD">
              <w:rPr>
                <w:rFonts w:ascii="Trebuchet MS" w:hAnsi="Trebuchet MS"/>
                <w:i/>
                <w:color w:val="44546A" w:themeColor="text2"/>
              </w:rPr>
              <w:t>menţionate</w:t>
            </w:r>
            <w:proofErr w:type="spellEnd"/>
            <w:r w:rsidRPr="00C222AD">
              <w:rPr>
                <w:rFonts w:ascii="Trebuchet MS" w:hAnsi="Trebuchet MS"/>
                <w:i/>
                <w:color w:val="44546A" w:themeColor="text2"/>
              </w:rPr>
              <w:t xml:space="preserve"> în criteriile apelului de proiecte.</w:t>
            </w:r>
          </w:p>
          <w:p w:rsidR="00C62568" w:rsidRPr="00C222AD" w:rsidRDefault="00C62568" w:rsidP="00C62568">
            <w:pPr>
              <w:spacing w:before="60" w:after="60" w:line="240" w:lineRule="auto"/>
              <w:jc w:val="both"/>
              <w:rPr>
                <w:rFonts w:ascii="Trebuchet MS" w:hAnsi="Trebuchet MS"/>
                <w:i/>
                <w:color w:val="44546A" w:themeColor="text2"/>
              </w:rPr>
            </w:pPr>
            <w:r w:rsidRPr="00C222AD">
              <w:rPr>
                <w:rFonts w:ascii="Trebuchet MS" w:hAnsi="Trebuchet MS"/>
                <w:i/>
                <w:color w:val="44546A" w:themeColor="text2"/>
              </w:rPr>
              <w:t>“</w:t>
            </w:r>
            <w:r w:rsidRPr="00C222AD">
              <w:rPr>
                <w:rFonts w:ascii="Trebuchet MS" w:hAnsi="Trebuchet MS"/>
                <w:b/>
                <w:i/>
                <w:color w:val="44546A" w:themeColor="text2"/>
              </w:rPr>
              <w:t>Data intrării în operațiunea FSE</w:t>
            </w:r>
            <w:r w:rsidRPr="00C222AD">
              <w:rPr>
                <w:rFonts w:ascii="Trebuchet MS" w:hAnsi="Trebuchet MS"/>
                <w:i/>
                <w:color w:val="44546A" w:themeColor="text2"/>
              </w:rPr>
              <w:t xml:space="preserve">” reprezintă „data la care persoana a </w:t>
            </w:r>
          </w:p>
          <w:p w:rsidR="00C62568" w:rsidRPr="00C222AD" w:rsidRDefault="00C62568" w:rsidP="00C62568">
            <w:pPr>
              <w:spacing w:before="60" w:after="60" w:line="240" w:lineRule="auto"/>
              <w:jc w:val="both"/>
              <w:rPr>
                <w:rFonts w:ascii="Trebuchet MS" w:hAnsi="Trebuchet MS"/>
                <w:i/>
                <w:color w:val="44546A" w:themeColor="text2"/>
              </w:rPr>
            </w:pPr>
            <w:r w:rsidRPr="00C222AD">
              <w:rPr>
                <w:rFonts w:ascii="Trebuchet MS" w:hAnsi="Trebuchet MS"/>
                <w:i/>
                <w:color w:val="44546A" w:themeColor="text2"/>
              </w:rPr>
              <w:t xml:space="preserve">beneficiat prima dată de sprijinul oferit prin </w:t>
            </w:r>
            <w:proofErr w:type="spellStart"/>
            <w:r w:rsidRPr="00C222AD">
              <w:rPr>
                <w:rFonts w:ascii="Trebuchet MS" w:hAnsi="Trebuchet MS"/>
                <w:i/>
                <w:color w:val="44546A" w:themeColor="text2"/>
              </w:rPr>
              <w:t>operaţiune</w:t>
            </w:r>
            <w:proofErr w:type="spellEnd"/>
            <w:r w:rsidRPr="00C222AD">
              <w:rPr>
                <w:rFonts w:ascii="Trebuchet MS" w:hAnsi="Trebuchet MS"/>
                <w:i/>
                <w:color w:val="44546A" w:themeColor="text2"/>
              </w:rPr>
              <w:t xml:space="preserve">”. </w:t>
            </w:r>
          </w:p>
          <w:p w:rsidR="00C62568" w:rsidRPr="00C222AD" w:rsidRDefault="00C62568" w:rsidP="00C62568">
            <w:pPr>
              <w:spacing w:before="60" w:after="60" w:line="240" w:lineRule="auto"/>
              <w:jc w:val="both"/>
              <w:rPr>
                <w:rFonts w:ascii="Trebuchet MS" w:hAnsi="Trebuchet MS"/>
                <w:i/>
                <w:color w:val="44546A" w:themeColor="text2"/>
              </w:rPr>
            </w:pPr>
            <w:r w:rsidRPr="00C222AD">
              <w:rPr>
                <w:rFonts w:ascii="Trebuchet MS" w:hAnsi="Trebuchet MS"/>
                <w:i/>
                <w:color w:val="44546A" w:themeColor="text2"/>
              </w:rPr>
              <w:t xml:space="preserve">Sursa: Anexa D – Orientare practică privind colectarea </w:t>
            </w:r>
            <w:proofErr w:type="spellStart"/>
            <w:r w:rsidRPr="00C222AD">
              <w:rPr>
                <w:rFonts w:ascii="Trebuchet MS" w:hAnsi="Trebuchet MS"/>
                <w:i/>
                <w:color w:val="44546A" w:themeColor="text2"/>
              </w:rPr>
              <w:t>şi</w:t>
            </w:r>
            <w:proofErr w:type="spellEnd"/>
            <w:r w:rsidRPr="00C222AD">
              <w:rPr>
                <w:rFonts w:ascii="Trebuchet MS" w:hAnsi="Trebuchet MS"/>
                <w:i/>
                <w:color w:val="44546A" w:themeColor="text2"/>
              </w:rPr>
              <w:t xml:space="preserve"> validarea datelor din orientările Comisiei Europene</w:t>
            </w:r>
          </w:p>
          <w:p w:rsidR="00C62568" w:rsidRPr="00C222AD" w:rsidRDefault="00C62568" w:rsidP="00C62568">
            <w:pPr>
              <w:spacing w:after="0"/>
              <w:jc w:val="both"/>
              <w:rPr>
                <w:rFonts w:ascii="Trebuchet MS" w:hAnsi="Trebuchet MS" w:cs="Times New Roman"/>
                <w:color w:val="44546A" w:themeColor="text2"/>
              </w:rPr>
            </w:pPr>
            <w:r w:rsidRPr="00C222AD">
              <w:rPr>
                <w:rFonts w:ascii="Trebuchet MS" w:hAnsi="Trebuchet MS" w:cs="Times New Roman"/>
                <w:b/>
                <w:color w:val="44546A" w:themeColor="text2"/>
              </w:rPr>
              <w:t xml:space="preserve">”Operațiune” </w:t>
            </w:r>
            <w:r w:rsidRPr="00C222AD">
              <w:rPr>
                <w:rFonts w:ascii="Trebuchet MS" w:hAnsi="Trebuchet MS" w:cs="Times New Roman"/>
                <w:color w:val="44546A" w:themeColor="text2"/>
              </w:rPr>
              <w:t xml:space="preserve">înseamnă un proiect, un contract, o acțiune sau un grup de proiecte selectate de autoritățile de management ale programelor în cauză sau sub responsabilitatea acestora, care contribuie la realizarea obiectivelor unei </w:t>
            </w:r>
            <w:r w:rsidRPr="00C222AD">
              <w:rPr>
                <w:rFonts w:ascii="Trebuchet MS" w:hAnsi="Trebuchet MS" w:cs="Times New Roman"/>
                <w:color w:val="44546A" w:themeColor="text2"/>
              </w:rPr>
              <w:lastRenderedPageBreak/>
              <w:t>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rsidR="00C62568" w:rsidRPr="00C222AD" w:rsidRDefault="00C62568" w:rsidP="00C62568">
            <w:pPr>
              <w:spacing w:after="0"/>
              <w:jc w:val="both"/>
              <w:rPr>
                <w:rFonts w:ascii="Trebuchet MS" w:hAnsi="Trebuchet MS" w:cs="Times New Roman"/>
                <w:i/>
                <w:color w:val="44546A" w:themeColor="text2"/>
              </w:rPr>
            </w:pPr>
            <w:r w:rsidRPr="00C222AD">
              <w:rPr>
                <w:rFonts w:ascii="Trebuchet MS" w:hAnsi="Trebuchet MS" w:cs="Times New Roman"/>
                <w:b/>
                <w:color w:val="44546A" w:themeColor="text2"/>
              </w:rPr>
              <w:t xml:space="preserve">Sursa: </w:t>
            </w:r>
            <w:r w:rsidRPr="00C222AD">
              <w:rPr>
                <w:rFonts w:ascii="Trebuchet MS" w:hAnsi="Trebuchet MS" w:cs="Times New Roman"/>
                <w:i/>
                <w:color w:val="44546A" w:themeColor="text2"/>
              </w:rPr>
              <w:t>Regulament (UE) Nr. 1303/2013 al Parlamentului European și al Consiliului din 17 decembrie 2013 de stabilire a unor dispoziții comune</w:t>
            </w:r>
          </w:p>
          <w:p w:rsidR="00C62568" w:rsidRPr="00C222AD" w:rsidRDefault="00C62568" w:rsidP="00C62568">
            <w:pPr>
              <w:spacing w:before="60" w:after="60" w:line="240" w:lineRule="auto"/>
              <w:jc w:val="both"/>
              <w:rPr>
                <w:rFonts w:ascii="Trebuchet MS" w:hAnsi="Trebuchet MS"/>
                <w:b/>
                <w:color w:val="44546A" w:themeColor="text2"/>
              </w:rPr>
            </w:pPr>
            <w:r w:rsidRPr="00C222AD">
              <w:rPr>
                <w:rFonts w:ascii="Trebuchet MS" w:hAnsi="Trebuchet MS"/>
                <w:b/>
                <w:color w:val="44546A" w:themeColor="text2"/>
              </w:rPr>
              <w:t>DATELE VOR FI COLECTATE, MONITORIZATE ŞI RAPORTATE PENTRU URMĂTOARELE CATEGORII:</w:t>
            </w:r>
          </w:p>
          <w:p w:rsidR="00C62568" w:rsidRPr="00C222AD" w:rsidRDefault="00C62568" w:rsidP="00C62568">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w:t>
            </w:r>
            <w:r w:rsidRPr="00C222AD">
              <w:rPr>
                <w:rFonts w:ascii="Trebuchet MS" w:hAnsi="Trebuchet MS"/>
                <w:b/>
                <w:color w:val="44546A" w:themeColor="text2"/>
                <w:u w:val="single"/>
              </w:rPr>
              <w:t>Persoane din zona rurală</w:t>
            </w:r>
            <w:r w:rsidRPr="00C222AD">
              <w:rPr>
                <w:rFonts w:ascii="Trebuchet MS" w:hAnsi="Trebuchet MS"/>
                <w:color w:val="44546A" w:themeColor="text2"/>
              </w:rPr>
              <w:t xml:space="preserve">”: care domiciliază în zone rurale (sat/ comună) conform Legii 351/2001 privind aprobarea Planului de amenajare a teritoriului </w:t>
            </w:r>
            <w:proofErr w:type="spellStart"/>
            <w:r w:rsidRPr="00C222AD">
              <w:rPr>
                <w:rFonts w:ascii="Trebuchet MS" w:hAnsi="Trebuchet MS"/>
                <w:color w:val="44546A" w:themeColor="text2"/>
              </w:rPr>
              <w:t>naţional</w:t>
            </w:r>
            <w:proofErr w:type="spellEnd"/>
            <w:r w:rsidRPr="00C222AD">
              <w:rPr>
                <w:rFonts w:ascii="Trebuchet MS" w:hAnsi="Trebuchet MS"/>
                <w:color w:val="44546A" w:themeColor="text2"/>
              </w:rPr>
              <w:t xml:space="preserve"> - </w:t>
            </w:r>
            <w:proofErr w:type="spellStart"/>
            <w:r w:rsidRPr="00C222AD">
              <w:rPr>
                <w:rFonts w:ascii="Trebuchet MS" w:hAnsi="Trebuchet MS"/>
                <w:color w:val="44546A" w:themeColor="text2"/>
              </w:rPr>
              <w:t>Secţiunea</w:t>
            </w:r>
            <w:proofErr w:type="spellEnd"/>
            <w:r w:rsidRPr="00C222AD">
              <w:rPr>
                <w:rFonts w:ascii="Trebuchet MS" w:hAnsi="Trebuchet MS"/>
                <w:color w:val="44546A" w:themeColor="text2"/>
              </w:rPr>
              <w:t xml:space="preserve"> IV </w:t>
            </w:r>
            <w:proofErr w:type="spellStart"/>
            <w:r w:rsidRPr="00C222AD">
              <w:rPr>
                <w:rFonts w:ascii="Trebuchet MS" w:hAnsi="Trebuchet MS"/>
                <w:color w:val="44546A" w:themeColor="text2"/>
              </w:rPr>
              <w:t>Reţeaua</w:t>
            </w:r>
            <w:proofErr w:type="spellEnd"/>
            <w:r w:rsidRPr="00C222AD">
              <w:rPr>
                <w:rFonts w:ascii="Trebuchet MS" w:hAnsi="Trebuchet MS"/>
                <w:color w:val="44546A" w:themeColor="text2"/>
              </w:rPr>
              <w:t xml:space="preserve"> de </w:t>
            </w:r>
            <w:proofErr w:type="spellStart"/>
            <w:r w:rsidRPr="00C222AD">
              <w:rPr>
                <w:rFonts w:ascii="Trebuchet MS" w:hAnsi="Trebuchet MS"/>
                <w:color w:val="44546A" w:themeColor="text2"/>
              </w:rPr>
              <w:t>localităţi</w:t>
            </w:r>
            <w:proofErr w:type="spellEnd"/>
            <w:r w:rsidRPr="00C222AD">
              <w:rPr>
                <w:rFonts w:ascii="Trebuchet MS" w:hAnsi="Trebuchet MS"/>
                <w:color w:val="44546A" w:themeColor="text2"/>
              </w:rPr>
              <w:t>, Anexa I.</w:t>
            </w:r>
          </w:p>
          <w:p w:rsidR="008C3857" w:rsidRPr="00C445E8" w:rsidRDefault="00C62568" w:rsidP="00C445E8">
            <w:pPr>
              <w:pStyle w:val="Listparagraf"/>
              <w:tabs>
                <w:tab w:val="left" w:pos="224"/>
                <w:tab w:val="left" w:pos="571"/>
              </w:tabs>
              <w:spacing w:after="0"/>
              <w:ind w:left="140"/>
              <w:jc w:val="both"/>
              <w:rPr>
                <w:rFonts w:ascii="Trebuchet MS" w:hAnsi="Trebuchet MS"/>
                <w:color w:val="44546A" w:themeColor="text2"/>
              </w:rPr>
            </w:pPr>
            <w:r w:rsidRPr="00C222AD">
              <w:rPr>
                <w:rFonts w:ascii="Trebuchet MS" w:hAnsi="Trebuchet MS"/>
                <w:b/>
                <w:color w:val="44546A" w:themeColor="text2"/>
              </w:rPr>
              <w:t>”</w:t>
            </w:r>
            <w:r w:rsidRPr="00C222AD">
              <w:rPr>
                <w:rFonts w:ascii="Trebuchet MS" w:hAnsi="Trebuchet MS"/>
                <w:b/>
                <w:color w:val="44546A" w:themeColor="text2"/>
                <w:u w:val="single"/>
              </w:rPr>
              <w:t xml:space="preserve">Persoane care </w:t>
            </w:r>
            <w:proofErr w:type="spellStart"/>
            <w:r w:rsidRPr="00C222AD">
              <w:rPr>
                <w:rFonts w:ascii="Trebuchet MS" w:hAnsi="Trebuchet MS"/>
                <w:b/>
                <w:color w:val="44546A" w:themeColor="text2"/>
                <w:u w:val="single"/>
              </w:rPr>
              <w:t>aparţin</w:t>
            </w:r>
            <w:proofErr w:type="spellEnd"/>
            <w:r w:rsidRPr="00C222AD">
              <w:rPr>
                <w:rFonts w:ascii="Trebuchet MS" w:hAnsi="Trebuchet MS"/>
                <w:b/>
                <w:color w:val="44546A" w:themeColor="text2"/>
                <w:u w:val="single"/>
              </w:rPr>
              <w:t xml:space="preserve"> </w:t>
            </w:r>
            <w:proofErr w:type="spellStart"/>
            <w:r w:rsidRPr="00C222AD">
              <w:rPr>
                <w:rFonts w:ascii="Trebuchet MS" w:hAnsi="Trebuchet MS"/>
                <w:b/>
                <w:color w:val="44546A" w:themeColor="text2"/>
                <w:u w:val="single"/>
              </w:rPr>
              <w:t>minorităţii</w:t>
            </w:r>
            <w:proofErr w:type="spellEnd"/>
            <w:r w:rsidRPr="00C222AD">
              <w:rPr>
                <w:rFonts w:ascii="Trebuchet MS" w:hAnsi="Trebuchet MS"/>
                <w:b/>
                <w:color w:val="44546A" w:themeColor="text2"/>
                <w:u w:val="single"/>
              </w:rPr>
              <w:t xml:space="preserve"> rome</w:t>
            </w:r>
            <w:r w:rsidRPr="00C222AD">
              <w:rPr>
                <w:rFonts w:ascii="Trebuchet MS" w:hAnsi="Trebuchet MS"/>
                <w:b/>
                <w:color w:val="44546A" w:themeColor="text2"/>
              </w:rPr>
              <w:t xml:space="preserve">”: </w:t>
            </w:r>
            <w:r w:rsidRPr="00C222AD">
              <w:rPr>
                <w:rFonts w:ascii="Trebuchet MS" w:hAnsi="Trebuchet MS"/>
                <w:color w:val="44546A" w:themeColor="text2"/>
              </w:rPr>
              <w:t xml:space="preserve">persoana care se declară ca </w:t>
            </w:r>
            <w:proofErr w:type="spellStart"/>
            <w:r w:rsidRPr="00C222AD">
              <w:rPr>
                <w:rFonts w:ascii="Trebuchet MS" w:hAnsi="Trebuchet MS"/>
                <w:color w:val="44546A" w:themeColor="text2"/>
              </w:rPr>
              <w:t>aparţinând</w:t>
            </w:r>
            <w:proofErr w:type="spellEnd"/>
            <w:r w:rsidRPr="00C222AD">
              <w:rPr>
                <w:rFonts w:ascii="Trebuchet MS" w:hAnsi="Trebuchet MS"/>
                <w:color w:val="44546A" w:themeColor="text2"/>
              </w:rPr>
              <w:t xml:space="preserve"> </w:t>
            </w:r>
            <w:proofErr w:type="spellStart"/>
            <w:r w:rsidRPr="00C222AD">
              <w:rPr>
                <w:rFonts w:ascii="Trebuchet MS" w:hAnsi="Trebuchet MS"/>
                <w:color w:val="44546A" w:themeColor="text2"/>
              </w:rPr>
              <w:t>minorităţii</w:t>
            </w:r>
            <w:proofErr w:type="spellEnd"/>
            <w:r w:rsidRPr="00C222AD">
              <w:rPr>
                <w:rFonts w:ascii="Trebuchet MS" w:hAnsi="Trebuchet MS"/>
                <w:color w:val="44546A" w:themeColor="text2"/>
              </w:rPr>
              <w:t xml:space="preserve"> rome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care </w:t>
            </w:r>
            <w:proofErr w:type="spellStart"/>
            <w:r w:rsidRPr="00C222AD">
              <w:rPr>
                <w:rFonts w:ascii="Trebuchet MS" w:hAnsi="Trebuchet MS"/>
                <w:color w:val="44546A" w:themeColor="text2"/>
              </w:rPr>
              <w:t>îndeplineşte</w:t>
            </w:r>
            <w:proofErr w:type="spellEnd"/>
            <w:r w:rsidRPr="00C222AD">
              <w:rPr>
                <w:rFonts w:ascii="Trebuchet MS" w:hAnsi="Trebuchet MS"/>
                <w:color w:val="44546A" w:themeColor="text2"/>
              </w:rPr>
              <w:t xml:space="preserve"> cumulativ criteriile stabilite în cadrul </w:t>
            </w:r>
            <w:proofErr w:type="spellStart"/>
            <w:r w:rsidRPr="00C222AD">
              <w:rPr>
                <w:rFonts w:ascii="Trebuchet MS" w:hAnsi="Trebuchet MS"/>
                <w:color w:val="44546A" w:themeColor="text2"/>
              </w:rPr>
              <w:t>definiţiei</w:t>
            </w:r>
            <w:proofErr w:type="spellEnd"/>
            <w:r w:rsidRPr="00C222AD">
              <w:rPr>
                <w:rFonts w:ascii="Trebuchet MS" w:hAnsi="Trebuchet MS"/>
                <w:color w:val="44546A" w:themeColor="text2"/>
              </w:rPr>
              <w:t xml:space="preserve"> generale a indicatorului.</w:t>
            </w:r>
          </w:p>
        </w:tc>
      </w:tr>
      <w:tr w:rsidR="004721CB" w:rsidRPr="004721CB" w:rsidTr="002772D5">
        <w:tc>
          <w:tcPr>
            <w:tcW w:w="830" w:type="dxa"/>
            <w:shd w:val="clear" w:color="auto" w:fill="FBE4D5" w:themeFill="accent2"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lastRenderedPageBreak/>
              <w:t>4S149</w:t>
            </w:r>
          </w:p>
        </w:tc>
        <w:tc>
          <w:tcPr>
            <w:tcW w:w="1189" w:type="dxa"/>
            <w:shd w:val="clear" w:color="auto" w:fill="FBE4D5" w:themeFill="accent2" w:themeFillTint="33"/>
          </w:tcPr>
          <w:p w:rsidR="008C3857" w:rsidRPr="00C445E8" w:rsidRDefault="008C3857">
            <w:pPr>
              <w:spacing w:after="0"/>
              <w:jc w:val="both"/>
              <w:rPr>
                <w:rFonts w:ascii="Trebuchet MS" w:hAnsi="Trebuchet MS" w:cs="Times New Roman"/>
                <w:b/>
                <w:color w:val="44546A" w:themeColor="text2"/>
              </w:rPr>
            </w:pPr>
            <w:r w:rsidRPr="00C445E8">
              <w:rPr>
                <w:rFonts w:ascii="Trebuchet MS" w:hAnsi="Trebuchet MS" w:cs="Times New Roman"/>
                <w:b/>
                <w:color w:val="44546A" w:themeColor="text2"/>
              </w:rPr>
              <w:t>Rezultat</w:t>
            </w:r>
          </w:p>
        </w:tc>
        <w:tc>
          <w:tcPr>
            <w:tcW w:w="3703" w:type="dxa"/>
            <w:shd w:val="clear" w:color="auto" w:fill="FBE4D5" w:themeFill="accent2" w:themeFillTint="33"/>
          </w:tcPr>
          <w:p w:rsidR="008C3857" w:rsidRPr="00C445E8" w:rsidRDefault="008C3857">
            <w:pPr>
              <w:pStyle w:val="Listparagraf"/>
              <w:autoSpaceDE w:val="0"/>
              <w:autoSpaceDN w:val="0"/>
              <w:adjustRightInd w:val="0"/>
              <w:spacing w:after="0"/>
              <w:ind w:left="20"/>
              <w:jc w:val="both"/>
              <w:rPr>
                <w:rFonts w:ascii="Trebuchet MS" w:hAnsi="Trebuchet MS"/>
                <w:b/>
                <w:color w:val="44546A" w:themeColor="text2"/>
              </w:rPr>
            </w:pPr>
            <w:r w:rsidRPr="00C445E8">
              <w:rPr>
                <w:rFonts w:ascii="Trebuchet MS" w:hAnsi="Trebuchet MS"/>
                <w:b/>
                <w:color w:val="44546A" w:themeColor="text2"/>
              </w:rPr>
              <w:t>4S149 - Tineri NEETs șomeri care obțin o calificare urmare a sprijinului acordat</w:t>
            </w:r>
          </w:p>
          <w:p w:rsidR="00C53180" w:rsidRPr="00C445E8" w:rsidRDefault="008C3857">
            <w:pPr>
              <w:pStyle w:val="Listparagraf"/>
              <w:numPr>
                <w:ilvl w:val="0"/>
                <w:numId w:val="1"/>
              </w:numPr>
              <w:spacing w:after="0"/>
              <w:ind w:left="303" w:hanging="303"/>
              <w:jc w:val="both"/>
              <w:rPr>
                <w:rFonts w:ascii="Trebuchet MS" w:hAnsi="Trebuchet MS"/>
                <w:b/>
                <w:color w:val="44546A" w:themeColor="text2"/>
              </w:rPr>
            </w:pPr>
            <w:r w:rsidRPr="00C445E8">
              <w:rPr>
                <w:rFonts w:ascii="Trebuchet MS" w:hAnsi="Trebuchet MS"/>
                <w:b/>
                <w:color w:val="44546A" w:themeColor="text2"/>
              </w:rPr>
              <w:t xml:space="preserve">4S149.1 - </w:t>
            </w:r>
            <w:r w:rsidRPr="00C445E8">
              <w:rPr>
                <w:rFonts w:ascii="Trebuchet MS" w:hAnsi="Trebuchet MS"/>
                <w:color w:val="44546A" w:themeColor="text2"/>
              </w:rPr>
              <w:t xml:space="preserve">Tineri NEETs șomeri </w:t>
            </w:r>
            <w:r w:rsidR="00C53180">
              <w:rPr>
                <w:rFonts w:ascii="Trebuchet MS" w:hAnsi="Trebuchet MS"/>
                <w:b/>
                <w:color w:val="44546A" w:themeColor="text2"/>
              </w:rPr>
              <w:t>d</w:t>
            </w:r>
            <w:r w:rsidR="00C53180" w:rsidRPr="000A66AB">
              <w:rPr>
                <w:rFonts w:ascii="Trebuchet MS" w:hAnsi="Trebuchet MS"/>
                <w:b/>
                <w:color w:val="44546A" w:themeColor="text2"/>
              </w:rPr>
              <w:t>in zona rurală</w:t>
            </w:r>
            <w:r w:rsidR="00C53180" w:rsidRPr="004721CB">
              <w:rPr>
                <w:rFonts w:ascii="Trebuchet MS" w:hAnsi="Trebuchet MS"/>
                <w:color w:val="44546A" w:themeColor="text2"/>
              </w:rPr>
              <w:t xml:space="preserve"> </w:t>
            </w:r>
            <w:r w:rsidRPr="00C445E8">
              <w:rPr>
                <w:rFonts w:ascii="Trebuchet MS" w:hAnsi="Trebuchet MS"/>
                <w:color w:val="44546A" w:themeColor="text2"/>
              </w:rPr>
              <w:t>care au finalizat un program de a doua șansă,</w:t>
            </w:r>
          </w:p>
          <w:p w:rsidR="008C3857" w:rsidRPr="00C445E8" w:rsidRDefault="008C3857" w:rsidP="00C445E8">
            <w:pPr>
              <w:pStyle w:val="Listparagraf"/>
              <w:spacing w:after="0"/>
              <w:ind w:left="303"/>
              <w:jc w:val="both"/>
              <w:rPr>
                <w:rFonts w:ascii="Trebuchet MS" w:hAnsi="Trebuchet MS"/>
                <w:b/>
                <w:color w:val="44546A" w:themeColor="text2"/>
              </w:rPr>
            </w:pPr>
          </w:p>
          <w:p w:rsidR="008C3857" w:rsidRPr="00C445E8" w:rsidRDefault="008C3857">
            <w:pPr>
              <w:pStyle w:val="Listparagraf"/>
              <w:numPr>
                <w:ilvl w:val="0"/>
                <w:numId w:val="1"/>
              </w:numPr>
              <w:spacing w:after="0"/>
              <w:ind w:left="303" w:hanging="303"/>
              <w:jc w:val="both"/>
              <w:rPr>
                <w:rFonts w:ascii="Trebuchet MS" w:hAnsi="Trebuchet MS"/>
                <w:b/>
                <w:color w:val="44546A" w:themeColor="text2"/>
              </w:rPr>
            </w:pPr>
            <w:r w:rsidRPr="00C445E8">
              <w:rPr>
                <w:rFonts w:ascii="Trebuchet MS" w:hAnsi="Trebuchet MS"/>
                <w:b/>
                <w:color w:val="44546A" w:themeColor="text2"/>
              </w:rPr>
              <w:t xml:space="preserve">4S149.2 - </w:t>
            </w:r>
            <w:r w:rsidRPr="00C445E8">
              <w:rPr>
                <w:rFonts w:ascii="Trebuchet MS" w:hAnsi="Trebuchet MS"/>
                <w:color w:val="44546A" w:themeColor="text2"/>
              </w:rPr>
              <w:t xml:space="preserve">Tineri NEETs șomeri </w:t>
            </w:r>
            <w:r w:rsidR="00C53180" w:rsidRPr="000C0DF0">
              <w:rPr>
                <w:rFonts w:ascii="Trebuchet MS" w:hAnsi="Trebuchet MS"/>
                <w:b/>
                <w:color w:val="44546A" w:themeColor="text2"/>
              </w:rPr>
              <w:t>Roma</w:t>
            </w:r>
            <w:r w:rsidR="00C53180" w:rsidRPr="004721CB">
              <w:rPr>
                <w:rFonts w:ascii="Trebuchet MS" w:hAnsi="Trebuchet MS"/>
                <w:color w:val="44546A" w:themeColor="text2"/>
              </w:rPr>
              <w:t xml:space="preserve"> </w:t>
            </w:r>
            <w:r w:rsidRPr="00C445E8">
              <w:rPr>
                <w:rFonts w:ascii="Trebuchet MS" w:hAnsi="Trebuchet MS"/>
                <w:color w:val="44546A" w:themeColor="text2"/>
              </w:rPr>
              <w:t xml:space="preserve">care au finalizat un program de a doua șansă </w:t>
            </w:r>
          </w:p>
          <w:p w:rsidR="008C3857" w:rsidRPr="00C445E8" w:rsidRDefault="008C3857">
            <w:pPr>
              <w:pStyle w:val="Listparagraf"/>
              <w:autoSpaceDE w:val="0"/>
              <w:autoSpaceDN w:val="0"/>
              <w:adjustRightInd w:val="0"/>
              <w:spacing w:after="0"/>
              <w:ind w:left="20"/>
              <w:jc w:val="both"/>
              <w:rPr>
                <w:rFonts w:ascii="Trebuchet MS" w:hAnsi="Trebuchet MS"/>
                <w:b/>
                <w:color w:val="44546A" w:themeColor="text2"/>
              </w:rPr>
            </w:pPr>
          </w:p>
          <w:p w:rsidR="008C3857" w:rsidRPr="00C445E8" w:rsidRDefault="008C3857">
            <w:pPr>
              <w:pStyle w:val="Listparagraf"/>
              <w:autoSpaceDE w:val="0"/>
              <w:autoSpaceDN w:val="0"/>
              <w:adjustRightInd w:val="0"/>
              <w:spacing w:after="0"/>
              <w:ind w:left="20"/>
              <w:jc w:val="both"/>
              <w:rPr>
                <w:rFonts w:ascii="Trebuchet MS" w:hAnsi="Trebuchet MS"/>
                <w:b/>
                <w:color w:val="44546A" w:themeColor="text2"/>
              </w:rPr>
            </w:pPr>
          </w:p>
          <w:p w:rsidR="008C3857" w:rsidRPr="00C445E8" w:rsidRDefault="008C3857">
            <w:pPr>
              <w:pStyle w:val="Listparagraf"/>
              <w:autoSpaceDE w:val="0"/>
              <w:autoSpaceDN w:val="0"/>
              <w:adjustRightInd w:val="0"/>
              <w:spacing w:after="0"/>
              <w:ind w:left="20"/>
              <w:jc w:val="both"/>
              <w:rPr>
                <w:rFonts w:ascii="Trebuchet MS" w:hAnsi="Trebuchet MS"/>
                <w:b/>
                <w:color w:val="44546A" w:themeColor="text2"/>
              </w:rPr>
            </w:pPr>
          </w:p>
        </w:tc>
        <w:tc>
          <w:tcPr>
            <w:tcW w:w="8272" w:type="dxa"/>
            <w:shd w:val="clear" w:color="auto" w:fill="FBE4D5" w:themeFill="accent2" w:themeFillTint="33"/>
          </w:tcPr>
          <w:p w:rsidR="0080470E" w:rsidRPr="00C222AD" w:rsidRDefault="0080470E" w:rsidP="0080470E">
            <w:pPr>
              <w:pStyle w:val="Listparagraf"/>
              <w:tabs>
                <w:tab w:val="left" w:pos="224"/>
                <w:tab w:val="left" w:pos="571"/>
              </w:tabs>
              <w:spacing w:after="0"/>
              <w:ind w:left="82"/>
              <w:jc w:val="both"/>
              <w:rPr>
                <w:rFonts w:ascii="Trebuchet MS" w:hAnsi="Trebuchet MS"/>
                <w:color w:val="44546A" w:themeColor="text2"/>
              </w:rPr>
            </w:pPr>
            <w:r w:rsidRPr="00C222AD">
              <w:rPr>
                <w:rFonts w:ascii="Trebuchet MS" w:hAnsi="Trebuchet MS"/>
                <w:color w:val="44546A" w:themeColor="text2"/>
              </w:rPr>
              <w:t xml:space="preserve">Acest indicator reprezintă numărul de persoane care au finalizat un program de tip A doua șansă, au fost sprijinite direct în cadrul Obiectivului Specific 6.1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care, la data intrării în operațiunile FSE, îndeplinesc cumulativ următoarele criterii:</w:t>
            </w:r>
          </w:p>
          <w:p w:rsidR="0080470E" w:rsidRPr="00C222AD" w:rsidRDefault="0080470E" w:rsidP="0080470E">
            <w:pPr>
              <w:pStyle w:val="Listparagraf"/>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sub 25 de ani</w:t>
            </w:r>
          </w:p>
          <w:p w:rsidR="0080470E" w:rsidRPr="00C222AD" w:rsidRDefault="0080470E" w:rsidP="0080470E">
            <w:pPr>
              <w:pStyle w:val="Listparagraf"/>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împlinit 16 ani</w:t>
            </w:r>
          </w:p>
          <w:p w:rsidR="0080470E" w:rsidRPr="00C222AD" w:rsidRDefault="0080470E" w:rsidP="0080470E">
            <w:pPr>
              <w:pStyle w:val="Listparagraf"/>
              <w:numPr>
                <w:ilvl w:val="0"/>
                <w:numId w:val="2"/>
              </w:numPr>
              <w:spacing w:after="0"/>
              <w:jc w:val="both"/>
              <w:rPr>
                <w:rFonts w:ascii="Trebuchet MS" w:hAnsi="Trebuchet MS"/>
                <w:color w:val="44546A" w:themeColor="text2"/>
              </w:rPr>
            </w:pPr>
            <w:r w:rsidRPr="00C222AD">
              <w:rPr>
                <w:rFonts w:ascii="Trebuchet MS" w:hAnsi="Trebuchet MS"/>
                <w:color w:val="44546A" w:themeColor="text2"/>
              </w:rPr>
              <w:t>nu au un loc de muncă sau nu urmează niciun program educațional sau de formare</w:t>
            </w:r>
          </w:p>
          <w:p w:rsidR="0080470E" w:rsidRPr="00C222AD" w:rsidRDefault="0080470E" w:rsidP="0080470E">
            <w:pPr>
              <w:pStyle w:val="Listparagraf"/>
              <w:numPr>
                <w:ilvl w:val="0"/>
                <w:numId w:val="2"/>
              </w:numPr>
              <w:spacing w:after="0"/>
              <w:jc w:val="both"/>
              <w:rPr>
                <w:rFonts w:ascii="Trebuchet MS" w:hAnsi="Trebuchet MS"/>
                <w:color w:val="44546A" w:themeColor="text2"/>
              </w:rPr>
            </w:pPr>
            <w:r w:rsidRPr="00C222AD">
              <w:rPr>
                <w:rFonts w:ascii="Trebuchet MS" w:hAnsi="Trebuchet MS"/>
                <w:color w:val="44546A" w:themeColor="text2"/>
              </w:rPr>
              <w:t>au rezidența/ domiciliul într-una dintre regiunile de dezvoltare eligibile din România</w:t>
            </w:r>
          </w:p>
          <w:p w:rsidR="0080470E" w:rsidRPr="00C222AD" w:rsidRDefault="0080470E" w:rsidP="0080470E">
            <w:pPr>
              <w:pStyle w:val="Listparagraf"/>
              <w:numPr>
                <w:ilvl w:val="0"/>
                <w:numId w:val="2"/>
              </w:numPr>
              <w:spacing w:after="0"/>
              <w:jc w:val="both"/>
              <w:rPr>
                <w:rFonts w:ascii="Trebuchet MS" w:hAnsi="Trebuchet MS"/>
                <w:color w:val="44546A" w:themeColor="text2"/>
              </w:rPr>
            </w:pPr>
            <w:r w:rsidRPr="00C222AD">
              <w:rPr>
                <w:rFonts w:ascii="Trebuchet MS" w:hAnsi="Trebuchet MS"/>
                <w:color w:val="44546A" w:themeColor="text2"/>
              </w:rPr>
              <w:t>sunt înregistrate la Agenția Națională pentru Ocuparea Forței de Muncă/SPO și profilate</w:t>
            </w:r>
          </w:p>
          <w:p w:rsidR="0080470E" w:rsidRPr="00C222AD" w:rsidRDefault="0080470E" w:rsidP="0080470E">
            <w:pPr>
              <w:spacing w:after="0"/>
              <w:jc w:val="both"/>
              <w:rPr>
                <w:rFonts w:ascii="Trebuchet MS" w:hAnsi="Trebuchet MS"/>
                <w:color w:val="44546A" w:themeColor="text2"/>
              </w:rPr>
            </w:pPr>
            <w:r w:rsidRPr="00C222AD">
              <w:rPr>
                <w:rFonts w:ascii="Trebuchet MS" w:hAnsi="Trebuchet MS"/>
                <w:color w:val="44546A" w:themeColor="text2"/>
              </w:rPr>
              <w:t xml:space="preserve">(NB Vârsta participantului este calculată la data intrării în operațiunea FSE) </w:t>
            </w:r>
          </w:p>
          <w:p w:rsidR="0080470E" w:rsidRPr="00C222AD" w:rsidRDefault="0080470E" w:rsidP="0080470E">
            <w:pPr>
              <w:spacing w:before="60" w:after="60" w:line="240" w:lineRule="auto"/>
              <w:jc w:val="both"/>
              <w:rPr>
                <w:rFonts w:ascii="Trebuchet MS" w:hAnsi="Trebuchet MS"/>
                <w:b/>
                <w:color w:val="44546A" w:themeColor="text2"/>
                <w:u w:val="single"/>
              </w:rPr>
            </w:pPr>
            <w:r w:rsidRPr="00C222AD">
              <w:rPr>
                <w:rFonts w:ascii="Trebuchet MS" w:hAnsi="Trebuchet MS"/>
                <w:b/>
                <w:color w:val="44546A" w:themeColor="text2"/>
                <w:u w:val="single"/>
              </w:rPr>
              <w:t>EXPLICAŢIILE TERMENILOR</w:t>
            </w:r>
          </w:p>
          <w:p w:rsidR="0080470E" w:rsidRPr="00C222AD" w:rsidRDefault="0080470E" w:rsidP="0080470E">
            <w:pPr>
              <w:numPr>
                <w:ilvl w:val="0"/>
                <w:numId w:val="9"/>
              </w:numPr>
              <w:autoSpaceDE w:val="0"/>
              <w:autoSpaceDN w:val="0"/>
              <w:adjustRightInd w:val="0"/>
              <w:spacing w:before="60" w:after="0" w:line="240" w:lineRule="auto"/>
              <w:jc w:val="both"/>
              <w:rPr>
                <w:rFonts w:ascii="Trebuchet MS" w:hAnsi="Trebuchet MS"/>
                <w:color w:val="44546A" w:themeColor="text2"/>
                <w:lang w:eastAsia="zh-TW"/>
              </w:rPr>
            </w:pPr>
            <w:r w:rsidRPr="00C222AD">
              <w:rPr>
                <w:rFonts w:ascii="Trebuchet MS" w:hAnsi="Trebuchet MS"/>
                <w:b/>
                <w:color w:val="44546A" w:themeColor="text2"/>
              </w:rPr>
              <w:lastRenderedPageBreak/>
              <w:t xml:space="preserve">Tânărul NEET” - </w:t>
            </w:r>
            <w:r w:rsidRPr="00C222AD">
              <w:rPr>
                <w:rFonts w:ascii="Trebuchet MS" w:hAnsi="Trebuchet MS"/>
                <w:iCs/>
                <w:color w:val="44546A" w:themeColor="text2"/>
                <w:lang w:eastAsia="zh-TW"/>
              </w:rPr>
              <w:t xml:space="preserve">persoana cu vârsta cuprinsă între 16 ani </w:t>
            </w:r>
            <w:proofErr w:type="spellStart"/>
            <w:r w:rsidRPr="00C222AD">
              <w:rPr>
                <w:rFonts w:ascii="Trebuchet MS" w:hAnsi="Trebuchet MS"/>
                <w:iCs/>
                <w:color w:val="44546A" w:themeColor="text2"/>
                <w:lang w:eastAsia="zh-TW"/>
              </w:rPr>
              <w:t>şi</w:t>
            </w:r>
            <w:proofErr w:type="spellEnd"/>
            <w:r w:rsidRPr="00C222AD">
              <w:rPr>
                <w:rFonts w:ascii="Trebuchet MS" w:hAnsi="Trebuchet MS"/>
                <w:iCs/>
                <w:color w:val="44546A" w:themeColor="text2"/>
                <w:lang w:eastAsia="zh-TW"/>
              </w:rPr>
              <w:t xml:space="preserve"> până la împlinirea vârstei de 25 de ani, care nu are loc de muncă, nu urmează o formă de </w:t>
            </w:r>
            <w:proofErr w:type="spellStart"/>
            <w:r w:rsidRPr="00C222AD">
              <w:rPr>
                <w:rFonts w:ascii="Trebuchet MS" w:hAnsi="Trebuchet MS"/>
                <w:iCs/>
                <w:color w:val="44546A" w:themeColor="text2"/>
                <w:lang w:eastAsia="zh-TW"/>
              </w:rPr>
              <w:t>învăţământ</w:t>
            </w:r>
            <w:proofErr w:type="spellEnd"/>
            <w:r w:rsidRPr="00C222AD">
              <w:rPr>
                <w:rFonts w:ascii="Trebuchet MS" w:hAnsi="Trebuchet MS"/>
                <w:iCs/>
                <w:color w:val="44546A" w:themeColor="text2"/>
                <w:lang w:eastAsia="zh-TW"/>
              </w:rPr>
              <w:t xml:space="preserve"> </w:t>
            </w:r>
            <w:proofErr w:type="spellStart"/>
            <w:r w:rsidRPr="00C222AD">
              <w:rPr>
                <w:rFonts w:ascii="Trebuchet MS" w:hAnsi="Trebuchet MS"/>
                <w:iCs/>
                <w:color w:val="44546A" w:themeColor="text2"/>
                <w:lang w:eastAsia="zh-TW"/>
              </w:rPr>
              <w:t>şi</w:t>
            </w:r>
            <w:proofErr w:type="spellEnd"/>
            <w:r w:rsidRPr="00C222AD">
              <w:rPr>
                <w:rFonts w:ascii="Trebuchet MS" w:hAnsi="Trebuchet MS"/>
                <w:iCs/>
                <w:color w:val="44546A" w:themeColor="text2"/>
                <w:lang w:eastAsia="zh-TW"/>
              </w:rPr>
              <w:t xml:space="preserve"> nu participă la </w:t>
            </w:r>
            <w:proofErr w:type="spellStart"/>
            <w:r w:rsidRPr="00C222AD">
              <w:rPr>
                <w:rFonts w:ascii="Trebuchet MS" w:hAnsi="Trebuchet MS"/>
                <w:iCs/>
                <w:color w:val="44546A" w:themeColor="text2"/>
                <w:lang w:eastAsia="zh-TW"/>
              </w:rPr>
              <w:t>activităţi</w:t>
            </w:r>
            <w:proofErr w:type="spellEnd"/>
            <w:r w:rsidRPr="00C222AD">
              <w:rPr>
                <w:rFonts w:ascii="Trebuchet MS" w:hAnsi="Trebuchet MS"/>
                <w:iCs/>
                <w:color w:val="44546A" w:themeColor="text2"/>
                <w:lang w:eastAsia="zh-TW"/>
              </w:rPr>
              <w:t xml:space="preserve"> de formare profesională.</w:t>
            </w:r>
          </w:p>
          <w:p w:rsidR="0080470E" w:rsidRPr="00C222AD" w:rsidRDefault="0080470E" w:rsidP="0080470E">
            <w:p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Sursa: </w:t>
            </w:r>
            <w:r w:rsidRPr="00C222AD">
              <w:rPr>
                <w:rFonts w:ascii="Trebuchet MS" w:hAnsi="Trebuchet MS"/>
                <w:i/>
                <w:color w:val="44546A" w:themeColor="text2"/>
              </w:rPr>
              <w:t xml:space="preserve">Legea nr. 76/2002 privind sistemul de asigurări de </w:t>
            </w:r>
            <w:proofErr w:type="spellStart"/>
            <w:r w:rsidRPr="00C222AD">
              <w:rPr>
                <w:rFonts w:ascii="Trebuchet MS" w:hAnsi="Trebuchet MS"/>
                <w:i/>
                <w:color w:val="44546A" w:themeColor="text2"/>
              </w:rPr>
              <w:t>şomaj</w:t>
            </w:r>
            <w:proofErr w:type="spellEnd"/>
            <w:r w:rsidRPr="00C222AD">
              <w:rPr>
                <w:rFonts w:ascii="Trebuchet MS" w:hAnsi="Trebuchet MS"/>
                <w:i/>
                <w:color w:val="44546A" w:themeColor="text2"/>
              </w:rPr>
              <w:t xml:space="preserve"> </w:t>
            </w:r>
            <w:proofErr w:type="spellStart"/>
            <w:r w:rsidRPr="00C222AD">
              <w:rPr>
                <w:rFonts w:ascii="Trebuchet MS" w:hAnsi="Trebuchet MS"/>
                <w:i/>
                <w:color w:val="44546A" w:themeColor="text2"/>
              </w:rPr>
              <w:t>şi</w:t>
            </w:r>
            <w:proofErr w:type="spellEnd"/>
            <w:r w:rsidRPr="00C222AD">
              <w:rPr>
                <w:rFonts w:ascii="Trebuchet MS" w:hAnsi="Trebuchet MS"/>
                <w:i/>
                <w:color w:val="44546A" w:themeColor="text2"/>
              </w:rPr>
              <w:t xml:space="preserve"> stimularea ocupării </w:t>
            </w:r>
            <w:proofErr w:type="spellStart"/>
            <w:r w:rsidRPr="00C222AD">
              <w:rPr>
                <w:rFonts w:ascii="Trebuchet MS" w:hAnsi="Trebuchet MS"/>
                <w:i/>
                <w:color w:val="44546A" w:themeColor="text2"/>
              </w:rPr>
              <w:t>forţei</w:t>
            </w:r>
            <w:proofErr w:type="spellEnd"/>
            <w:r w:rsidRPr="00C222AD">
              <w:rPr>
                <w:rFonts w:ascii="Trebuchet MS" w:hAnsi="Trebuchet MS"/>
                <w:i/>
                <w:color w:val="44546A" w:themeColor="text2"/>
              </w:rPr>
              <w:t xml:space="preserve"> de muncă, cu modificările și completările ulterioare</w:t>
            </w:r>
          </w:p>
          <w:p w:rsidR="0080470E" w:rsidRPr="00C222AD" w:rsidRDefault="0080470E" w:rsidP="0080470E">
            <w:pPr>
              <w:spacing w:before="60" w:after="60" w:line="240" w:lineRule="auto"/>
              <w:jc w:val="both"/>
              <w:rPr>
                <w:rFonts w:ascii="Trebuchet MS" w:hAnsi="Trebuchet MS"/>
                <w:color w:val="44546A" w:themeColor="text2"/>
              </w:rPr>
            </w:pPr>
            <w:r w:rsidRPr="00C222AD">
              <w:rPr>
                <w:rFonts w:ascii="Trebuchet MS" w:hAnsi="Trebuchet MS"/>
                <w:color w:val="44546A" w:themeColor="text2"/>
              </w:rPr>
              <w:t>„</w:t>
            </w:r>
            <w:proofErr w:type="spellStart"/>
            <w:r w:rsidRPr="00C222AD">
              <w:rPr>
                <w:rFonts w:ascii="Trebuchet MS" w:hAnsi="Trebuchet MS"/>
                <w:b/>
                <w:color w:val="44546A" w:themeColor="text2"/>
                <w:u w:val="single"/>
              </w:rPr>
              <w:t>Şomerul</w:t>
            </w:r>
            <w:proofErr w:type="spellEnd"/>
            <w:r w:rsidRPr="00C222AD">
              <w:rPr>
                <w:rFonts w:ascii="Trebuchet MS" w:hAnsi="Trebuchet MS"/>
                <w:b/>
                <w:color w:val="44546A" w:themeColor="text2"/>
                <w:u w:val="single"/>
              </w:rPr>
              <w:t xml:space="preserve"> înregistrat</w:t>
            </w:r>
            <w:r w:rsidRPr="00C222AD">
              <w:rPr>
                <w:rFonts w:ascii="Trebuchet MS" w:hAnsi="Trebuchet MS"/>
                <w:color w:val="44546A" w:themeColor="text2"/>
              </w:rPr>
              <w:t xml:space="preserve">” este persoana care </w:t>
            </w:r>
            <w:proofErr w:type="spellStart"/>
            <w:r w:rsidRPr="00C222AD">
              <w:rPr>
                <w:rFonts w:ascii="Trebuchet MS" w:hAnsi="Trebuchet MS"/>
                <w:color w:val="44546A" w:themeColor="text2"/>
              </w:rPr>
              <w:t>îndeplineşte</w:t>
            </w:r>
            <w:proofErr w:type="spellEnd"/>
            <w:r w:rsidRPr="00C222AD">
              <w:rPr>
                <w:rFonts w:ascii="Trebuchet MS" w:hAnsi="Trebuchet MS"/>
                <w:color w:val="44546A" w:themeColor="text2"/>
              </w:rPr>
              <w:t xml:space="preserve"> cumulativ următoarele </w:t>
            </w:r>
            <w:proofErr w:type="spellStart"/>
            <w:r w:rsidRPr="00C222AD">
              <w:rPr>
                <w:rFonts w:ascii="Trebuchet MS" w:hAnsi="Trebuchet MS"/>
                <w:color w:val="44546A" w:themeColor="text2"/>
              </w:rPr>
              <w:t>condiţii</w:t>
            </w:r>
            <w:proofErr w:type="spellEnd"/>
            <w:r w:rsidRPr="00C222AD">
              <w:rPr>
                <w:rFonts w:ascii="Trebuchet MS" w:hAnsi="Trebuchet MS"/>
                <w:color w:val="44546A" w:themeColor="text2"/>
              </w:rPr>
              <w:t>:</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este în căutarea unui loc de muncă de la vârsta de minimum 16 ani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până la îndeplinirea </w:t>
            </w:r>
            <w:proofErr w:type="spellStart"/>
            <w:r w:rsidRPr="00C222AD">
              <w:rPr>
                <w:rFonts w:ascii="Trebuchet MS" w:hAnsi="Trebuchet MS"/>
                <w:color w:val="44546A" w:themeColor="text2"/>
              </w:rPr>
              <w:t>condiţiilor</w:t>
            </w:r>
            <w:proofErr w:type="spellEnd"/>
            <w:r w:rsidRPr="00C222AD">
              <w:rPr>
                <w:rFonts w:ascii="Trebuchet MS" w:hAnsi="Trebuchet MS"/>
                <w:color w:val="44546A" w:themeColor="text2"/>
              </w:rPr>
              <w:t xml:space="preserve"> de pensionare;</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starea de sănătate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w:t>
            </w:r>
            <w:proofErr w:type="spellStart"/>
            <w:r w:rsidRPr="00C222AD">
              <w:rPr>
                <w:rFonts w:ascii="Trebuchet MS" w:hAnsi="Trebuchet MS"/>
                <w:color w:val="44546A" w:themeColor="text2"/>
              </w:rPr>
              <w:t>capacităţile</w:t>
            </w:r>
            <w:proofErr w:type="spellEnd"/>
            <w:r w:rsidRPr="00C222AD">
              <w:rPr>
                <w:rFonts w:ascii="Trebuchet MS" w:hAnsi="Trebuchet MS"/>
                <w:color w:val="44546A" w:themeColor="text2"/>
              </w:rPr>
              <w:t xml:space="preserve"> fizice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psihice o fac aptă pentru prestarea unei munci; </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 xml:space="preserve">nu are loc de muncă, nu realizează venituri sau realizează, din </w:t>
            </w:r>
            <w:proofErr w:type="spellStart"/>
            <w:r w:rsidRPr="00C222AD">
              <w:rPr>
                <w:rFonts w:ascii="Trebuchet MS" w:hAnsi="Trebuchet MS"/>
                <w:color w:val="44546A" w:themeColor="text2"/>
              </w:rPr>
              <w:t>activităţi</w:t>
            </w:r>
            <w:proofErr w:type="spellEnd"/>
            <w:r w:rsidRPr="00C222AD">
              <w:rPr>
                <w:rFonts w:ascii="Trebuchet MS" w:hAnsi="Trebuchet MS"/>
                <w:color w:val="44546A" w:themeColor="text2"/>
              </w:rPr>
              <w:t xml:space="preserve"> autorizate potrivit legii, venituri mai mici decât valoarea indicatorului social de </w:t>
            </w:r>
            <w:proofErr w:type="spellStart"/>
            <w:r w:rsidRPr="00C222AD">
              <w:rPr>
                <w:rFonts w:ascii="Trebuchet MS" w:hAnsi="Trebuchet MS"/>
                <w:color w:val="44546A" w:themeColor="text2"/>
              </w:rPr>
              <w:t>referinţă</w:t>
            </w:r>
            <w:proofErr w:type="spellEnd"/>
            <w:r w:rsidRPr="00C222AD">
              <w:rPr>
                <w:rFonts w:ascii="Trebuchet MS" w:hAnsi="Trebuchet MS"/>
                <w:color w:val="44546A" w:themeColor="text2"/>
              </w:rPr>
              <w:t xml:space="preserve"> al asigurărilor pentru </w:t>
            </w:r>
            <w:proofErr w:type="spellStart"/>
            <w:r w:rsidRPr="00C222AD">
              <w:rPr>
                <w:rFonts w:ascii="Trebuchet MS" w:hAnsi="Trebuchet MS"/>
                <w:color w:val="44546A" w:themeColor="text2"/>
              </w:rPr>
              <w:t>şomaj</w:t>
            </w:r>
            <w:proofErr w:type="spellEnd"/>
            <w:r w:rsidRPr="00C222AD">
              <w:rPr>
                <w:rFonts w:ascii="Trebuchet MS" w:hAnsi="Trebuchet MS"/>
                <w:color w:val="44546A" w:themeColor="text2"/>
              </w:rPr>
              <w:t xml:space="preserve">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stimulării ocupării </w:t>
            </w:r>
            <w:proofErr w:type="spellStart"/>
            <w:r w:rsidRPr="00C222AD">
              <w:rPr>
                <w:rFonts w:ascii="Trebuchet MS" w:hAnsi="Trebuchet MS"/>
                <w:color w:val="44546A" w:themeColor="text2"/>
              </w:rPr>
              <w:t>forţei</w:t>
            </w:r>
            <w:proofErr w:type="spellEnd"/>
            <w:r w:rsidRPr="00C222AD">
              <w:rPr>
                <w:rFonts w:ascii="Trebuchet MS" w:hAnsi="Trebuchet MS"/>
                <w:color w:val="44546A" w:themeColor="text2"/>
              </w:rPr>
              <w:t xml:space="preserve"> de muncă, în vigoare;</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este disponibilă să înceapă lucrul în perioada imediat următoare, dacă s-ar găsi un loc de muncă;</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se înregistrează la agenția pentru ocuparea forței de muncă în a cărei rază teritorială își are domiciliul sau, după caz, reședința ori la alt furnizor de servicii de ocupare, care funcționează în condițiile prevăzute de lege, în vederea obținerii unui loc de muncă</w:t>
            </w:r>
          </w:p>
          <w:p w:rsidR="0080470E" w:rsidRPr="00C222AD" w:rsidRDefault="0080470E" w:rsidP="0080470E">
            <w:pPr>
              <w:spacing w:before="60" w:after="60" w:line="240" w:lineRule="auto"/>
              <w:jc w:val="both"/>
              <w:rPr>
                <w:rFonts w:ascii="Trebuchet MS" w:hAnsi="Trebuchet MS"/>
                <w:color w:val="44546A" w:themeColor="text2"/>
              </w:rPr>
            </w:pPr>
            <w:r w:rsidRPr="00C222AD">
              <w:rPr>
                <w:rFonts w:ascii="Trebuchet MS" w:hAnsi="Trebuchet MS"/>
                <w:color w:val="44546A" w:themeColor="text2"/>
              </w:rPr>
              <w:t>Sunt asimilați șomerilor și:</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proofErr w:type="spellStart"/>
            <w:r w:rsidRPr="00C222AD">
              <w:rPr>
                <w:rFonts w:ascii="Trebuchet MS" w:hAnsi="Trebuchet MS"/>
                <w:color w:val="44546A" w:themeColor="text2"/>
              </w:rPr>
              <w:t>absolvenţii</w:t>
            </w:r>
            <w:proofErr w:type="spellEnd"/>
            <w:r w:rsidRPr="00C222AD">
              <w:rPr>
                <w:rFonts w:ascii="Trebuchet MS" w:hAnsi="Trebuchet MS"/>
                <w:color w:val="44546A" w:themeColor="text2"/>
              </w:rPr>
              <w:t xml:space="preserve"> </w:t>
            </w:r>
            <w:proofErr w:type="spellStart"/>
            <w:r w:rsidRPr="00C222AD">
              <w:rPr>
                <w:rFonts w:ascii="Trebuchet MS" w:hAnsi="Trebuchet MS"/>
                <w:color w:val="44546A" w:themeColor="text2"/>
              </w:rPr>
              <w:t>instituţiilor</w:t>
            </w:r>
            <w:proofErr w:type="spellEnd"/>
            <w:r w:rsidRPr="00C222AD">
              <w:rPr>
                <w:rFonts w:ascii="Trebuchet MS" w:hAnsi="Trebuchet MS"/>
                <w:color w:val="44546A" w:themeColor="text2"/>
              </w:rPr>
              <w:t xml:space="preserve"> de </w:t>
            </w:r>
            <w:proofErr w:type="spellStart"/>
            <w:r w:rsidRPr="00C222AD">
              <w:rPr>
                <w:rFonts w:ascii="Trebuchet MS" w:hAnsi="Trebuchet MS"/>
                <w:color w:val="44546A" w:themeColor="text2"/>
              </w:rPr>
              <w:t>învăţământ</w:t>
            </w:r>
            <w:proofErr w:type="spellEnd"/>
            <w:r w:rsidRPr="00C222AD">
              <w:rPr>
                <w:rFonts w:ascii="Trebuchet MS" w:hAnsi="Trebuchet MS"/>
                <w:color w:val="44546A" w:themeColor="text2"/>
              </w:rPr>
              <w:t>, în vârstă de minimum 16 ani, care, într-o perioadă de 60 de zile de la absolvire nu au reușit să se încadreze în muncă potrivit pregătirii profesionale</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proofErr w:type="spellStart"/>
            <w:r w:rsidRPr="00C222AD">
              <w:rPr>
                <w:rFonts w:ascii="Trebuchet MS" w:hAnsi="Trebuchet MS"/>
                <w:color w:val="44546A" w:themeColor="text2"/>
              </w:rPr>
              <w:t>absolvenţii</w:t>
            </w:r>
            <w:proofErr w:type="spellEnd"/>
            <w:r w:rsidRPr="00C222AD">
              <w:rPr>
                <w:rFonts w:ascii="Trebuchet MS" w:hAnsi="Trebuchet MS"/>
                <w:color w:val="44546A" w:themeColor="text2"/>
              </w:rPr>
              <w:t xml:space="preserve"> </w:t>
            </w:r>
            <w:proofErr w:type="spellStart"/>
            <w:r w:rsidRPr="00C222AD">
              <w:rPr>
                <w:rFonts w:ascii="Trebuchet MS" w:hAnsi="Trebuchet MS"/>
                <w:color w:val="44546A" w:themeColor="text2"/>
              </w:rPr>
              <w:t>şcolilor</w:t>
            </w:r>
            <w:proofErr w:type="spellEnd"/>
            <w:r w:rsidRPr="00C222AD">
              <w:rPr>
                <w:rFonts w:ascii="Trebuchet MS" w:hAnsi="Trebuchet MS"/>
                <w:color w:val="44546A" w:themeColor="text2"/>
              </w:rPr>
              <w:t xml:space="preserve"> speciale pentru persoane cu handicap în vârstă de minimum 16 ani, care nu au reușit să se încadreze în muncă potrivit pregătirii profesionale</w:t>
            </w:r>
          </w:p>
          <w:p w:rsidR="0080470E" w:rsidRPr="00C222AD" w:rsidRDefault="0080470E" w:rsidP="0080470E">
            <w:pPr>
              <w:spacing w:before="60" w:after="60" w:line="240" w:lineRule="auto"/>
              <w:jc w:val="both"/>
              <w:rPr>
                <w:rFonts w:ascii="Trebuchet MS" w:hAnsi="Trebuchet MS"/>
                <w:i/>
                <w:color w:val="44546A" w:themeColor="text2"/>
              </w:rPr>
            </w:pPr>
            <w:r w:rsidRPr="00C222AD">
              <w:rPr>
                <w:rFonts w:ascii="Trebuchet MS" w:hAnsi="Trebuchet MS"/>
                <w:color w:val="44546A" w:themeColor="text2"/>
              </w:rPr>
              <w:t xml:space="preserve">Sursa: </w:t>
            </w:r>
            <w:r w:rsidRPr="00C222AD">
              <w:rPr>
                <w:rFonts w:ascii="Trebuchet MS" w:hAnsi="Trebuchet MS"/>
                <w:i/>
                <w:color w:val="44546A" w:themeColor="text2"/>
              </w:rPr>
              <w:t xml:space="preserve">Legea nr. 76/2002 privind sistemul de asigurări de </w:t>
            </w:r>
            <w:proofErr w:type="spellStart"/>
            <w:r w:rsidRPr="00C222AD">
              <w:rPr>
                <w:rFonts w:ascii="Trebuchet MS" w:hAnsi="Trebuchet MS"/>
                <w:i/>
                <w:color w:val="44546A" w:themeColor="text2"/>
              </w:rPr>
              <w:t>şomaj</w:t>
            </w:r>
            <w:proofErr w:type="spellEnd"/>
            <w:r w:rsidRPr="00C222AD">
              <w:rPr>
                <w:rFonts w:ascii="Trebuchet MS" w:hAnsi="Trebuchet MS"/>
                <w:i/>
                <w:color w:val="44546A" w:themeColor="text2"/>
              </w:rPr>
              <w:t xml:space="preserve"> </w:t>
            </w:r>
            <w:proofErr w:type="spellStart"/>
            <w:r w:rsidRPr="00C222AD">
              <w:rPr>
                <w:rFonts w:ascii="Trebuchet MS" w:hAnsi="Trebuchet MS"/>
                <w:i/>
                <w:color w:val="44546A" w:themeColor="text2"/>
              </w:rPr>
              <w:t>şi</w:t>
            </w:r>
            <w:proofErr w:type="spellEnd"/>
            <w:r w:rsidRPr="00C222AD">
              <w:rPr>
                <w:rFonts w:ascii="Trebuchet MS" w:hAnsi="Trebuchet MS"/>
                <w:i/>
                <w:color w:val="44546A" w:themeColor="text2"/>
              </w:rPr>
              <w:t xml:space="preserve"> stimularea ocupării </w:t>
            </w:r>
            <w:proofErr w:type="spellStart"/>
            <w:r w:rsidRPr="00C222AD">
              <w:rPr>
                <w:rFonts w:ascii="Trebuchet MS" w:hAnsi="Trebuchet MS"/>
                <w:i/>
                <w:color w:val="44546A" w:themeColor="text2"/>
              </w:rPr>
              <w:t>forţei</w:t>
            </w:r>
            <w:proofErr w:type="spellEnd"/>
            <w:r w:rsidRPr="00C222AD">
              <w:rPr>
                <w:rFonts w:ascii="Trebuchet MS" w:hAnsi="Trebuchet MS"/>
                <w:i/>
                <w:color w:val="44546A" w:themeColor="text2"/>
              </w:rPr>
              <w:t xml:space="preserve"> de muncă, cu modificările și completările ulterioare</w:t>
            </w:r>
          </w:p>
          <w:p w:rsidR="0080470E" w:rsidRPr="00C222AD" w:rsidRDefault="0080470E" w:rsidP="0080470E">
            <w:pPr>
              <w:spacing w:after="0"/>
              <w:jc w:val="both"/>
              <w:rPr>
                <w:rFonts w:ascii="Trebuchet MS" w:hAnsi="Trebuchet MS" w:cs="Times New Roman"/>
                <w:color w:val="44546A" w:themeColor="text2"/>
              </w:rPr>
            </w:pPr>
            <w:r w:rsidRPr="00C222AD">
              <w:rPr>
                <w:rFonts w:ascii="Trebuchet MS" w:hAnsi="Trebuchet MS" w:cs="Times New Roman"/>
                <w:b/>
                <w:color w:val="44546A" w:themeColor="text2"/>
              </w:rPr>
              <w:lastRenderedPageBreak/>
              <w:t xml:space="preserve"> „Calificarea”,</w:t>
            </w:r>
            <w:r w:rsidRPr="00C222AD">
              <w:rPr>
                <w:rFonts w:ascii="Trebuchet MS" w:hAnsi="Trebuchet MS" w:cs="Times New Roman"/>
                <w:color w:val="44546A" w:themeColor="text2"/>
              </w:rPr>
              <w:t xml:space="preserve"> respectiv recalificarea reprezintă pregătirea profesională care conduce la dobândirea unui ansamblu de </w:t>
            </w:r>
            <w:proofErr w:type="spellStart"/>
            <w:r w:rsidRPr="00C222AD">
              <w:rPr>
                <w:rFonts w:ascii="Trebuchet MS" w:hAnsi="Trebuchet MS" w:cs="Times New Roman"/>
                <w:color w:val="44546A" w:themeColor="text2"/>
              </w:rPr>
              <w:t>competenţe</w:t>
            </w:r>
            <w:proofErr w:type="spellEnd"/>
            <w:r w:rsidRPr="00C222AD">
              <w:rPr>
                <w:rFonts w:ascii="Trebuchet MS" w:hAnsi="Trebuchet MS" w:cs="Times New Roman"/>
                <w:color w:val="44546A" w:themeColor="text2"/>
              </w:rPr>
              <w:t xml:space="preserve"> profesionale care permit unei persoane să </w:t>
            </w:r>
            <w:proofErr w:type="spellStart"/>
            <w:r w:rsidRPr="00C222AD">
              <w:rPr>
                <w:rFonts w:ascii="Trebuchet MS" w:hAnsi="Trebuchet MS" w:cs="Times New Roman"/>
                <w:color w:val="44546A" w:themeColor="text2"/>
              </w:rPr>
              <w:t>desfăşoare</w:t>
            </w:r>
            <w:proofErr w:type="spellEnd"/>
            <w:r w:rsidRPr="00C222AD">
              <w:rPr>
                <w:rFonts w:ascii="Trebuchet MS" w:hAnsi="Trebuchet MS" w:cs="Times New Roman"/>
                <w:color w:val="44546A" w:themeColor="text2"/>
              </w:rPr>
              <w:t xml:space="preserve"> </w:t>
            </w:r>
            <w:proofErr w:type="spellStart"/>
            <w:r w:rsidRPr="00C222AD">
              <w:rPr>
                <w:rFonts w:ascii="Trebuchet MS" w:hAnsi="Trebuchet MS" w:cs="Times New Roman"/>
                <w:color w:val="44546A" w:themeColor="text2"/>
              </w:rPr>
              <w:t>activităţi</w:t>
            </w:r>
            <w:proofErr w:type="spellEnd"/>
            <w:r w:rsidRPr="00C222AD">
              <w:rPr>
                <w:rFonts w:ascii="Trebuchet MS" w:hAnsi="Trebuchet MS" w:cs="Times New Roman"/>
                <w:color w:val="44546A" w:themeColor="text2"/>
              </w:rPr>
              <w:t xml:space="preserve"> specifice uneia sau mai multor </w:t>
            </w:r>
            <w:proofErr w:type="spellStart"/>
            <w:r w:rsidRPr="00C222AD">
              <w:rPr>
                <w:rFonts w:ascii="Trebuchet MS" w:hAnsi="Trebuchet MS" w:cs="Times New Roman"/>
                <w:color w:val="44546A" w:themeColor="text2"/>
              </w:rPr>
              <w:t>ocupaţii</w:t>
            </w:r>
            <w:proofErr w:type="spellEnd"/>
            <w:r w:rsidRPr="00C222AD">
              <w:rPr>
                <w:rFonts w:ascii="Trebuchet MS" w:hAnsi="Trebuchet MS" w:cs="Times New Roman"/>
                <w:color w:val="44546A" w:themeColor="text2"/>
              </w:rPr>
              <w:t>.</w:t>
            </w:r>
          </w:p>
          <w:p w:rsidR="0080470E" w:rsidRPr="00C222AD" w:rsidRDefault="0080470E" w:rsidP="0080470E">
            <w:pPr>
              <w:spacing w:after="0"/>
              <w:jc w:val="both"/>
              <w:rPr>
                <w:rFonts w:ascii="Trebuchet MS" w:hAnsi="Trebuchet MS" w:cs="Times New Roman"/>
                <w:color w:val="44546A" w:themeColor="text2"/>
              </w:rPr>
            </w:pPr>
            <w:r w:rsidRPr="00C222AD">
              <w:rPr>
                <w:rFonts w:ascii="Trebuchet MS" w:hAnsi="Trebuchet MS" w:cs="Times New Roman"/>
                <w:b/>
                <w:color w:val="44546A" w:themeColor="text2"/>
              </w:rPr>
              <w:t>Sursa:</w:t>
            </w:r>
            <w:r w:rsidRPr="00C222AD">
              <w:rPr>
                <w:rFonts w:ascii="Trebuchet MS" w:hAnsi="Trebuchet MS" w:cs="Times New Roman"/>
                <w:color w:val="44546A" w:themeColor="text2"/>
              </w:rPr>
              <w:t xml:space="preserve"> </w:t>
            </w:r>
            <w:proofErr w:type="spellStart"/>
            <w:r w:rsidRPr="00C222AD">
              <w:rPr>
                <w:rFonts w:ascii="Trebuchet MS" w:hAnsi="Trebuchet MS" w:cs="Times New Roman"/>
                <w:i/>
                <w:color w:val="44546A" w:themeColor="text2"/>
              </w:rPr>
              <w:t>Ordonanţa</w:t>
            </w:r>
            <w:proofErr w:type="spellEnd"/>
            <w:r w:rsidRPr="00C222AD">
              <w:rPr>
                <w:rFonts w:ascii="Trebuchet MS" w:hAnsi="Trebuchet MS" w:cs="Times New Roman"/>
                <w:i/>
                <w:color w:val="44546A" w:themeColor="text2"/>
              </w:rPr>
              <w:t xml:space="preserve"> 129/2000 privind formarea profesională a </w:t>
            </w:r>
            <w:proofErr w:type="spellStart"/>
            <w:r w:rsidRPr="00C222AD">
              <w:rPr>
                <w:rFonts w:ascii="Trebuchet MS" w:hAnsi="Trebuchet MS" w:cs="Times New Roman"/>
                <w:i/>
                <w:color w:val="44546A" w:themeColor="text2"/>
              </w:rPr>
              <w:t>adulţilor</w:t>
            </w:r>
            <w:proofErr w:type="spellEnd"/>
            <w:r w:rsidRPr="00C222AD">
              <w:rPr>
                <w:rFonts w:ascii="Trebuchet MS" w:hAnsi="Trebuchet MS" w:cs="Times New Roman"/>
                <w:i/>
                <w:color w:val="44546A" w:themeColor="text2"/>
              </w:rPr>
              <w:t xml:space="preserve">, cu modificările </w:t>
            </w:r>
            <w:proofErr w:type="spellStart"/>
            <w:r w:rsidRPr="00C222AD">
              <w:rPr>
                <w:rFonts w:ascii="Trebuchet MS" w:hAnsi="Trebuchet MS" w:cs="Times New Roman"/>
                <w:i/>
                <w:color w:val="44546A" w:themeColor="text2"/>
              </w:rPr>
              <w:t>şi</w:t>
            </w:r>
            <w:proofErr w:type="spellEnd"/>
            <w:r w:rsidRPr="00C222AD">
              <w:rPr>
                <w:rFonts w:ascii="Trebuchet MS" w:hAnsi="Trebuchet MS" w:cs="Times New Roman"/>
                <w:i/>
                <w:color w:val="44546A" w:themeColor="text2"/>
              </w:rPr>
              <w:t xml:space="preserve"> actualizările ulterioare</w:t>
            </w:r>
            <w:r w:rsidRPr="00C222AD">
              <w:rPr>
                <w:rFonts w:ascii="Trebuchet MS" w:hAnsi="Trebuchet MS" w:cs="Times New Roman"/>
                <w:color w:val="44546A" w:themeColor="text2"/>
              </w:rPr>
              <w:t xml:space="preserve"> </w:t>
            </w:r>
          </w:p>
          <w:p w:rsidR="0080470E" w:rsidRPr="00C222AD" w:rsidRDefault="0080470E" w:rsidP="0080470E">
            <w:pPr>
              <w:spacing w:before="60" w:after="60" w:line="240" w:lineRule="auto"/>
              <w:jc w:val="both"/>
              <w:rPr>
                <w:rFonts w:ascii="Trebuchet MS" w:hAnsi="Trebuchet MS"/>
                <w:b/>
                <w:color w:val="44546A" w:themeColor="text2"/>
              </w:rPr>
            </w:pPr>
            <w:r w:rsidRPr="00C222AD">
              <w:rPr>
                <w:rFonts w:ascii="Trebuchet MS" w:hAnsi="Trebuchet MS"/>
                <w:b/>
                <w:color w:val="44546A" w:themeColor="text2"/>
              </w:rPr>
              <w:t>DATELE VOR FI COLECTATE, MONITORIZATE ŞI RAPORTATE PENTRU URMĂTOARELE CATEGORII:</w:t>
            </w:r>
          </w:p>
          <w:p w:rsidR="0080470E" w:rsidRPr="00C222AD" w:rsidRDefault="0080470E" w:rsidP="0080470E">
            <w:pPr>
              <w:numPr>
                <w:ilvl w:val="0"/>
                <w:numId w:val="9"/>
              </w:numPr>
              <w:spacing w:before="60" w:after="60" w:line="240" w:lineRule="auto"/>
              <w:jc w:val="both"/>
              <w:rPr>
                <w:rFonts w:ascii="Trebuchet MS" w:hAnsi="Trebuchet MS"/>
                <w:color w:val="44546A" w:themeColor="text2"/>
              </w:rPr>
            </w:pPr>
            <w:r w:rsidRPr="00C222AD">
              <w:rPr>
                <w:rFonts w:ascii="Trebuchet MS" w:hAnsi="Trebuchet MS"/>
                <w:color w:val="44546A" w:themeColor="text2"/>
              </w:rPr>
              <w:t>”</w:t>
            </w:r>
            <w:r w:rsidRPr="00C222AD">
              <w:rPr>
                <w:rFonts w:ascii="Trebuchet MS" w:hAnsi="Trebuchet MS"/>
                <w:b/>
                <w:color w:val="44546A" w:themeColor="text2"/>
                <w:u w:val="single"/>
              </w:rPr>
              <w:t>Persoane din zona rurală</w:t>
            </w:r>
            <w:r w:rsidRPr="00C222AD">
              <w:rPr>
                <w:rFonts w:ascii="Trebuchet MS" w:hAnsi="Trebuchet MS"/>
                <w:color w:val="44546A" w:themeColor="text2"/>
              </w:rPr>
              <w:t xml:space="preserve">”: care domiciliază în zone rurale (sat/ comună) conform Legii 351/2001 privind aprobarea Planului de amenajare a teritoriului </w:t>
            </w:r>
            <w:proofErr w:type="spellStart"/>
            <w:r w:rsidRPr="00C222AD">
              <w:rPr>
                <w:rFonts w:ascii="Trebuchet MS" w:hAnsi="Trebuchet MS"/>
                <w:color w:val="44546A" w:themeColor="text2"/>
              </w:rPr>
              <w:t>naţional</w:t>
            </w:r>
            <w:proofErr w:type="spellEnd"/>
            <w:r w:rsidRPr="00C222AD">
              <w:rPr>
                <w:rFonts w:ascii="Trebuchet MS" w:hAnsi="Trebuchet MS"/>
                <w:color w:val="44546A" w:themeColor="text2"/>
              </w:rPr>
              <w:t xml:space="preserve"> - </w:t>
            </w:r>
            <w:proofErr w:type="spellStart"/>
            <w:r w:rsidRPr="00C222AD">
              <w:rPr>
                <w:rFonts w:ascii="Trebuchet MS" w:hAnsi="Trebuchet MS"/>
                <w:color w:val="44546A" w:themeColor="text2"/>
              </w:rPr>
              <w:t>Secţiunea</w:t>
            </w:r>
            <w:proofErr w:type="spellEnd"/>
            <w:r w:rsidRPr="00C222AD">
              <w:rPr>
                <w:rFonts w:ascii="Trebuchet MS" w:hAnsi="Trebuchet MS"/>
                <w:color w:val="44546A" w:themeColor="text2"/>
              </w:rPr>
              <w:t xml:space="preserve"> IV </w:t>
            </w:r>
            <w:proofErr w:type="spellStart"/>
            <w:r w:rsidRPr="00C222AD">
              <w:rPr>
                <w:rFonts w:ascii="Trebuchet MS" w:hAnsi="Trebuchet MS"/>
                <w:color w:val="44546A" w:themeColor="text2"/>
              </w:rPr>
              <w:t>Reţeaua</w:t>
            </w:r>
            <w:proofErr w:type="spellEnd"/>
            <w:r w:rsidRPr="00C222AD">
              <w:rPr>
                <w:rFonts w:ascii="Trebuchet MS" w:hAnsi="Trebuchet MS"/>
                <w:color w:val="44546A" w:themeColor="text2"/>
              </w:rPr>
              <w:t xml:space="preserve"> de </w:t>
            </w:r>
            <w:proofErr w:type="spellStart"/>
            <w:r w:rsidRPr="00C222AD">
              <w:rPr>
                <w:rFonts w:ascii="Trebuchet MS" w:hAnsi="Trebuchet MS"/>
                <w:color w:val="44546A" w:themeColor="text2"/>
              </w:rPr>
              <w:t>localităţi</w:t>
            </w:r>
            <w:proofErr w:type="spellEnd"/>
            <w:r w:rsidRPr="00C222AD">
              <w:rPr>
                <w:rFonts w:ascii="Trebuchet MS" w:hAnsi="Trebuchet MS"/>
                <w:color w:val="44546A" w:themeColor="text2"/>
              </w:rPr>
              <w:t>, Anexa I.</w:t>
            </w:r>
          </w:p>
          <w:p w:rsidR="008C3857" w:rsidRPr="00C445E8" w:rsidRDefault="0080470E" w:rsidP="00C445E8">
            <w:r w:rsidRPr="00C222AD">
              <w:rPr>
                <w:rFonts w:ascii="Trebuchet MS" w:hAnsi="Trebuchet MS"/>
                <w:b/>
                <w:color w:val="44546A" w:themeColor="text2"/>
              </w:rPr>
              <w:t>”</w:t>
            </w:r>
            <w:r w:rsidRPr="00C222AD">
              <w:rPr>
                <w:rFonts w:ascii="Trebuchet MS" w:hAnsi="Trebuchet MS"/>
                <w:b/>
                <w:color w:val="44546A" w:themeColor="text2"/>
                <w:u w:val="single"/>
              </w:rPr>
              <w:t xml:space="preserve">Persoane care </w:t>
            </w:r>
            <w:proofErr w:type="spellStart"/>
            <w:r w:rsidRPr="00C222AD">
              <w:rPr>
                <w:rFonts w:ascii="Trebuchet MS" w:hAnsi="Trebuchet MS"/>
                <w:b/>
                <w:color w:val="44546A" w:themeColor="text2"/>
                <w:u w:val="single"/>
              </w:rPr>
              <w:t>aparţin</w:t>
            </w:r>
            <w:proofErr w:type="spellEnd"/>
            <w:r w:rsidRPr="00C222AD">
              <w:rPr>
                <w:rFonts w:ascii="Trebuchet MS" w:hAnsi="Trebuchet MS"/>
                <w:b/>
                <w:color w:val="44546A" w:themeColor="text2"/>
                <w:u w:val="single"/>
              </w:rPr>
              <w:t xml:space="preserve"> </w:t>
            </w:r>
            <w:proofErr w:type="spellStart"/>
            <w:r w:rsidRPr="00C222AD">
              <w:rPr>
                <w:rFonts w:ascii="Trebuchet MS" w:hAnsi="Trebuchet MS"/>
                <w:b/>
                <w:color w:val="44546A" w:themeColor="text2"/>
                <w:u w:val="single"/>
              </w:rPr>
              <w:t>minorităţii</w:t>
            </w:r>
            <w:proofErr w:type="spellEnd"/>
            <w:r w:rsidRPr="00C222AD">
              <w:rPr>
                <w:rFonts w:ascii="Trebuchet MS" w:hAnsi="Trebuchet MS"/>
                <w:b/>
                <w:color w:val="44546A" w:themeColor="text2"/>
                <w:u w:val="single"/>
              </w:rPr>
              <w:t xml:space="preserve"> rome</w:t>
            </w:r>
            <w:r w:rsidRPr="00C222AD">
              <w:rPr>
                <w:rFonts w:ascii="Trebuchet MS" w:hAnsi="Trebuchet MS"/>
                <w:b/>
                <w:color w:val="44546A" w:themeColor="text2"/>
              </w:rPr>
              <w:t xml:space="preserve">”: </w:t>
            </w:r>
            <w:r w:rsidRPr="00C222AD">
              <w:rPr>
                <w:rFonts w:ascii="Trebuchet MS" w:hAnsi="Trebuchet MS"/>
                <w:color w:val="44546A" w:themeColor="text2"/>
              </w:rPr>
              <w:t xml:space="preserve">persoana care se declară ca </w:t>
            </w:r>
            <w:proofErr w:type="spellStart"/>
            <w:r w:rsidRPr="00C222AD">
              <w:rPr>
                <w:rFonts w:ascii="Trebuchet MS" w:hAnsi="Trebuchet MS"/>
                <w:color w:val="44546A" w:themeColor="text2"/>
              </w:rPr>
              <w:t>aparţinând</w:t>
            </w:r>
            <w:proofErr w:type="spellEnd"/>
            <w:r w:rsidRPr="00C222AD">
              <w:rPr>
                <w:rFonts w:ascii="Trebuchet MS" w:hAnsi="Trebuchet MS"/>
                <w:color w:val="44546A" w:themeColor="text2"/>
              </w:rPr>
              <w:t xml:space="preserve"> </w:t>
            </w:r>
            <w:proofErr w:type="spellStart"/>
            <w:r w:rsidRPr="00C222AD">
              <w:rPr>
                <w:rFonts w:ascii="Trebuchet MS" w:hAnsi="Trebuchet MS"/>
                <w:color w:val="44546A" w:themeColor="text2"/>
              </w:rPr>
              <w:t>minorităţii</w:t>
            </w:r>
            <w:proofErr w:type="spellEnd"/>
            <w:r w:rsidRPr="00C222AD">
              <w:rPr>
                <w:rFonts w:ascii="Trebuchet MS" w:hAnsi="Trebuchet MS"/>
                <w:color w:val="44546A" w:themeColor="text2"/>
              </w:rPr>
              <w:t xml:space="preserve"> rome </w:t>
            </w:r>
            <w:proofErr w:type="spellStart"/>
            <w:r w:rsidRPr="00C222AD">
              <w:rPr>
                <w:rFonts w:ascii="Trebuchet MS" w:hAnsi="Trebuchet MS"/>
                <w:color w:val="44546A" w:themeColor="text2"/>
              </w:rPr>
              <w:t>şi</w:t>
            </w:r>
            <w:proofErr w:type="spellEnd"/>
            <w:r w:rsidRPr="00C222AD">
              <w:rPr>
                <w:rFonts w:ascii="Trebuchet MS" w:hAnsi="Trebuchet MS"/>
                <w:color w:val="44546A" w:themeColor="text2"/>
              </w:rPr>
              <w:t xml:space="preserve"> care </w:t>
            </w:r>
            <w:proofErr w:type="spellStart"/>
            <w:r w:rsidRPr="00C222AD">
              <w:rPr>
                <w:rFonts w:ascii="Trebuchet MS" w:hAnsi="Trebuchet MS"/>
                <w:color w:val="44546A" w:themeColor="text2"/>
              </w:rPr>
              <w:t>îndeplineşte</w:t>
            </w:r>
            <w:proofErr w:type="spellEnd"/>
            <w:r w:rsidRPr="00C222AD">
              <w:rPr>
                <w:rFonts w:ascii="Trebuchet MS" w:hAnsi="Trebuchet MS"/>
                <w:color w:val="44546A" w:themeColor="text2"/>
              </w:rPr>
              <w:t xml:space="preserve"> cumulativ criteriile stabilite în cadrul </w:t>
            </w:r>
            <w:proofErr w:type="spellStart"/>
            <w:r w:rsidRPr="00C222AD">
              <w:rPr>
                <w:rFonts w:ascii="Trebuchet MS" w:hAnsi="Trebuchet MS"/>
                <w:color w:val="44546A" w:themeColor="text2"/>
              </w:rPr>
              <w:t>definiţiei</w:t>
            </w:r>
            <w:proofErr w:type="spellEnd"/>
            <w:r w:rsidRPr="00C222AD">
              <w:rPr>
                <w:rFonts w:ascii="Trebuchet MS" w:hAnsi="Trebuchet MS"/>
                <w:color w:val="44546A" w:themeColor="text2"/>
              </w:rPr>
              <w:t xml:space="preserve"> generale a indicatorului.</w:t>
            </w:r>
          </w:p>
        </w:tc>
      </w:tr>
    </w:tbl>
    <w:p w:rsidR="008C3857" w:rsidRPr="00C445E8" w:rsidRDefault="008C3857">
      <w:pPr>
        <w:tabs>
          <w:tab w:val="left" w:pos="7950"/>
        </w:tabs>
        <w:spacing w:after="0"/>
        <w:rPr>
          <w:rFonts w:ascii="Times New Roman" w:hAnsi="Times New Roman" w:cs="Times New Roman"/>
          <w:color w:val="44546A" w:themeColor="text2"/>
          <w:sz w:val="24"/>
          <w:szCs w:val="24"/>
        </w:rPr>
      </w:pPr>
      <w:r w:rsidRPr="00C445E8">
        <w:rPr>
          <w:rFonts w:ascii="Times New Roman" w:hAnsi="Times New Roman" w:cs="Times New Roman"/>
          <w:color w:val="44546A" w:themeColor="text2"/>
          <w:sz w:val="24"/>
          <w:szCs w:val="24"/>
        </w:rPr>
        <w:lastRenderedPageBreak/>
        <w:tab/>
      </w:r>
    </w:p>
    <w:p w:rsidR="00D65A0E" w:rsidRPr="00C445E8" w:rsidRDefault="00D65A0E">
      <w:pPr>
        <w:spacing w:after="0"/>
        <w:rPr>
          <w:rFonts w:ascii="Times New Roman" w:hAnsi="Times New Roman" w:cs="Times New Roman"/>
          <w:color w:val="44546A" w:themeColor="text2"/>
          <w:sz w:val="24"/>
          <w:szCs w:val="24"/>
        </w:rPr>
      </w:pPr>
    </w:p>
    <w:sectPr w:rsidR="00D65A0E" w:rsidRPr="00C445E8" w:rsidSect="00046A51">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9EF" w:rsidRDefault="007329EF">
      <w:pPr>
        <w:spacing w:after="0" w:line="240" w:lineRule="auto"/>
      </w:pPr>
      <w:r>
        <w:separator/>
      </w:r>
    </w:p>
  </w:endnote>
  <w:endnote w:type="continuationSeparator" w:id="0">
    <w:p w:rsidR="007329EF" w:rsidRDefault="00732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699844"/>
      <w:docPartObj>
        <w:docPartGallery w:val="Page Numbers (Bottom of Page)"/>
        <w:docPartUnique/>
      </w:docPartObj>
    </w:sdtPr>
    <w:sdtEndPr>
      <w:rPr>
        <w:rFonts w:ascii="Times New Roman" w:hAnsi="Times New Roman" w:cs="Times New Roman"/>
        <w:b/>
      </w:rPr>
    </w:sdtEndPr>
    <w:sdtContent>
      <w:p w:rsidR="00AC0E52" w:rsidRPr="00796504" w:rsidRDefault="008C3857">
        <w:pPr>
          <w:pStyle w:val="Subsol"/>
          <w:jc w:val="right"/>
          <w:rPr>
            <w:rFonts w:ascii="Times New Roman" w:hAnsi="Times New Roman" w:cs="Times New Roman"/>
            <w:b/>
          </w:rPr>
        </w:pPr>
        <w:r w:rsidRPr="00796504">
          <w:rPr>
            <w:rFonts w:ascii="Times New Roman" w:hAnsi="Times New Roman" w:cs="Times New Roman"/>
            <w:b/>
          </w:rPr>
          <w:fldChar w:fldCharType="begin"/>
        </w:r>
        <w:r w:rsidRPr="00796504">
          <w:rPr>
            <w:rFonts w:ascii="Times New Roman" w:hAnsi="Times New Roman" w:cs="Times New Roman"/>
            <w:b/>
          </w:rPr>
          <w:instrText>PAGE   \* MERGEFORMAT</w:instrText>
        </w:r>
        <w:r w:rsidRPr="00796504">
          <w:rPr>
            <w:rFonts w:ascii="Times New Roman" w:hAnsi="Times New Roman" w:cs="Times New Roman"/>
            <w:b/>
          </w:rPr>
          <w:fldChar w:fldCharType="separate"/>
        </w:r>
        <w:r w:rsidR="00C445E8">
          <w:rPr>
            <w:rFonts w:ascii="Times New Roman" w:hAnsi="Times New Roman" w:cs="Times New Roman"/>
            <w:b/>
            <w:noProof/>
          </w:rPr>
          <w:t>9</w:t>
        </w:r>
        <w:r w:rsidRPr="00796504">
          <w:rPr>
            <w:rFonts w:ascii="Times New Roman" w:hAnsi="Times New Roman" w:cs="Times New Roman"/>
            <w:b/>
          </w:rPr>
          <w:fldChar w:fldCharType="end"/>
        </w:r>
      </w:p>
    </w:sdtContent>
  </w:sdt>
  <w:p w:rsidR="00AC0E52" w:rsidRDefault="007329EF" w:rsidP="00AE3D62">
    <w:pPr>
      <w:pStyle w:val="Subsol"/>
      <w:jc w:val="center"/>
      <w:rPr>
        <w:rFonts w:ascii="Calibri" w:hAnsi="Calibri"/>
        <w:b/>
        <w:i/>
        <w:color w:val="1F4E79"/>
      </w:rPr>
    </w:pPr>
  </w:p>
  <w:p w:rsidR="00AC0E52" w:rsidRDefault="007329E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9EF" w:rsidRDefault="007329EF">
      <w:pPr>
        <w:spacing w:after="0" w:line="240" w:lineRule="auto"/>
      </w:pPr>
      <w:r>
        <w:separator/>
      </w:r>
    </w:p>
  </w:footnote>
  <w:footnote w:type="continuationSeparator" w:id="0">
    <w:p w:rsidR="007329EF" w:rsidRDefault="007329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F1F56"/>
    <w:multiLevelType w:val="hybridMultilevel"/>
    <w:tmpl w:val="DE363FF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405F13"/>
    <w:multiLevelType w:val="hybridMultilevel"/>
    <w:tmpl w:val="333296E8"/>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 w15:restartNumberingAfterBreak="0">
    <w:nsid w:val="2C6A1589"/>
    <w:multiLevelType w:val="hybridMultilevel"/>
    <w:tmpl w:val="4A701748"/>
    <w:lvl w:ilvl="0" w:tplc="146014B0">
      <w:start w:val="1"/>
      <w:numFmt w:val="bullet"/>
      <w:lvlText w:val=""/>
      <w:lvlJc w:val="left"/>
      <w:pPr>
        <w:ind w:left="855" w:hanging="360"/>
      </w:pPr>
      <w:rPr>
        <w:rFonts w:ascii="Wingdings 3" w:hAnsi="Wingdings 3" w:hint="default"/>
        <w:color w:val="FFC000"/>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3" w15:restartNumberingAfterBreak="0">
    <w:nsid w:val="355B356E"/>
    <w:multiLevelType w:val="hybridMultilevel"/>
    <w:tmpl w:val="481EFB92"/>
    <w:lvl w:ilvl="0" w:tplc="146014B0">
      <w:start w:val="1"/>
      <w:numFmt w:val="bullet"/>
      <w:lvlText w:val=""/>
      <w:lvlJc w:val="left"/>
      <w:pPr>
        <w:ind w:left="740" w:hanging="360"/>
      </w:pPr>
      <w:rPr>
        <w:rFonts w:ascii="Wingdings 3" w:hAnsi="Wingdings 3" w:hint="default"/>
        <w:color w:val="FFC000"/>
      </w:rPr>
    </w:lvl>
    <w:lvl w:ilvl="1" w:tplc="96A6061A">
      <w:numFmt w:val="bullet"/>
      <w:lvlText w:val="-"/>
      <w:lvlJc w:val="left"/>
      <w:pPr>
        <w:ind w:left="1460" w:hanging="360"/>
      </w:pPr>
      <w:rPr>
        <w:rFonts w:ascii="Times New Roman" w:eastAsiaTheme="minorHAnsi" w:hAnsi="Times New Roman" w:cs="Times New Roman"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 w15:restartNumberingAfterBreak="0">
    <w:nsid w:val="36D12187"/>
    <w:multiLevelType w:val="hybridMultilevel"/>
    <w:tmpl w:val="DF9E5B7C"/>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38F851EE"/>
    <w:multiLevelType w:val="hybridMultilevel"/>
    <w:tmpl w:val="E1CA931E"/>
    <w:lvl w:ilvl="0" w:tplc="146014B0">
      <w:start w:val="1"/>
      <w:numFmt w:val="bullet"/>
      <w:lvlText w:val=""/>
      <w:lvlJc w:val="left"/>
      <w:pPr>
        <w:ind w:left="802" w:hanging="360"/>
      </w:pPr>
      <w:rPr>
        <w:rFonts w:ascii="Wingdings 3" w:hAnsi="Wingdings 3" w:hint="default"/>
        <w:color w:val="FFC000"/>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6" w15:restartNumberingAfterBreak="0">
    <w:nsid w:val="563B4CDF"/>
    <w:multiLevelType w:val="hybridMultilevel"/>
    <w:tmpl w:val="930EE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C10378"/>
    <w:multiLevelType w:val="hybridMultilevel"/>
    <w:tmpl w:val="7210735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8F46C6"/>
    <w:multiLevelType w:val="hybridMultilevel"/>
    <w:tmpl w:val="9EE0988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1"/>
  </w:num>
  <w:num w:numId="5">
    <w:abstractNumId w:val="5"/>
  </w:num>
  <w:num w:numId="6">
    <w:abstractNumId w:val="0"/>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723"/>
    <w:rsid w:val="0012225F"/>
    <w:rsid w:val="00214AAD"/>
    <w:rsid w:val="00366553"/>
    <w:rsid w:val="0037398A"/>
    <w:rsid w:val="004721CB"/>
    <w:rsid w:val="004F2428"/>
    <w:rsid w:val="004F423A"/>
    <w:rsid w:val="00605723"/>
    <w:rsid w:val="00702874"/>
    <w:rsid w:val="007329EF"/>
    <w:rsid w:val="0080470E"/>
    <w:rsid w:val="008C3857"/>
    <w:rsid w:val="009B0AB4"/>
    <w:rsid w:val="00A17833"/>
    <w:rsid w:val="00C445E8"/>
    <w:rsid w:val="00C452BD"/>
    <w:rsid w:val="00C53180"/>
    <w:rsid w:val="00C62568"/>
    <w:rsid w:val="00CC5A19"/>
    <w:rsid w:val="00D65A0E"/>
    <w:rsid w:val="00F62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B3A1CA-1A4D-4433-BE59-BE89DCA3A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857"/>
    <w:pPr>
      <w:spacing w:after="200" w:line="276" w:lineRule="auto"/>
    </w:pPr>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C3857"/>
    <w:pPr>
      <w:ind w:left="720"/>
      <w:contextualSpacing/>
    </w:pPr>
    <w:rPr>
      <w:rFonts w:cs="Times New Roman"/>
    </w:rPr>
  </w:style>
  <w:style w:type="table" w:styleId="Tabelgril">
    <w:name w:val="Table Grid"/>
    <w:basedOn w:val="TabelNormal"/>
    <w:uiPriority w:val="59"/>
    <w:rsid w:val="008C3857"/>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basedOn w:val="Normal"/>
    <w:link w:val="SubsolCaracter"/>
    <w:uiPriority w:val="99"/>
    <w:unhideWhenUsed/>
    <w:rsid w:val="008C385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C3857"/>
    <w:rPr>
      <w:lang w:val="ro-RO"/>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8C3857"/>
    <w:rPr>
      <w:rFonts w:cs="Times New Roman"/>
      <w:lang w:val="ro-RO"/>
    </w:rPr>
  </w:style>
  <w:style w:type="paragraph" w:styleId="Antet">
    <w:name w:val="header"/>
    <w:basedOn w:val="Normal"/>
    <w:link w:val="AntetCaracter"/>
    <w:uiPriority w:val="99"/>
    <w:unhideWhenUsed/>
    <w:rsid w:val="00F62D9E"/>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F62D9E"/>
    <w:rPr>
      <w:lang w:val="ro-RO"/>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A17833"/>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A17833"/>
    <w:rPr>
      <w:sz w:val="20"/>
      <w:szCs w:val="20"/>
      <w:lang w:val="ro-RO"/>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A1783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A17833"/>
    <w:pPr>
      <w:spacing w:after="160" w:line="240" w:lineRule="exact"/>
    </w:pPr>
    <w:rPr>
      <w:vertAlign w:val="superscript"/>
      <w:lang w:val="en-US"/>
    </w:rPr>
  </w:style>
  <w:style w:type="paragraph" w:styleId="TextnBalon">
    <w:name w:val="Balloon Text"/>
    <w:basedOn w:val="Normal"/>
    <w:link w:val="TextnBalonCaracter"/>
    <w:uiPriority w:val="99"/>
    <w:semiHidden/>
    <w:unhideWhenUsed/>
    <w:rsid w:val="00C445E8"/>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445E8"/>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Pages>
  <Words>2432</Words>
  <Characters>13865</Characters>
  <Application>Microsoft Office Word</Application>
  <DocSecurity>0</DocSecurity>
  <Lines>115</Lines>
  <Paragraphs>32</Paragraphs>
  <ScaleCrop>false</ScaleCrop>
  <Company/>
  <LinksUpToDate>false</LinksUpToDate>
  <CharactersWithSpaces>16265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daniela.badea</cp:lastModifiedBy>
  <cp:revision>17</cp:revision>
  <dcterms:created xsi:type="dcterms:W3CDTF">2017-08-24T08:15:00Z</dcterms:created>
  <dcterms:modified xsi:type="dcterms:W3CDTF">2017-12-06T13:40:00Z</dcterms:modified>
</cp:coreProperties>
</file>